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line="420" w:lineRule="exact"/>
        <w:jc w:val="center"/>
        <w:rPr>
          <w:rFonts w:ascii="方正小标宋简体" w:hAnsi="仿宋" w:eastAsia="方正小标宋简体" w:cs="仿宋"/>
          <w:bCs/>
          <w:sz w:val="44"/>
          <w:szCs w:val="44"/>
        </w:rPr>
      </w:pPr>
      <w:bookmarkStart w:id="0" w:name="PaperTitle"/>
      <w:bookmarkStart w:id="5" w:name="_GoBack"/>
      <w:bookmarkEnd w:id="5"/>
      <w:r>
        <w:rPr>
          <w:rFonts w:hint="eastAsia" w:ascii="方正小标宋简体" w:hAnsi="仿宋" w:eastAsia="方正小标宋简体" w:cs="仿宋"/>
          <w:color w:val="000000"/>
          <w:kern w:val="0"/>
          <w:sz w:val="44"/>
          <w:szCs w:val="44"/>
        </w:rPr>
        <w:t>中医专业技术人才高级职称评价指标</w:t>
      </w:r>
      <w:bookmarkEnd w:id="0"/>
    </w:p>
    <w:p>
      <w:pPr>
        <w:spacing w:line="360" w:lineRule="auto"/>
        <w:rPr>
          <w:rFonts w:eastAsia="仿宋_GB2312"/>
          <w:bCs/>
          <w:sz w:val="30"/>
          <w:szCs w:val="30"/>
        </w:rPr>
      </w:pPr>
      <w:r>
        <w:rPr>
          <w:rFonts w:hint="eastAsia" w:eastAsia="仿宋_GB2312"/>
          <w:bCs/>
          <w:sz w:val="30"/>
          <w:szCs w:val="30"/>
        </w:rPr>
        <w:t>申报人：</w:t>
      </w:r>
      <w:bookmarkStart w:id="1" w:name="RealName"/>
      <w:r>
        <w:rPr>
          <w:rFonts w:hint="eastAsia" w:ascii="宋体" w:hAnsi="宋体"/>
          <w:bCs/>
          <w:sz w:val="24"/>
        </w:rPr>
        <w:t xml:space="preserve">涂成文                  </w:t>
      </w:r>
      <w:bookmarkEnd w:id="1"/>
      <w:r>
        <w:rPr>
          <w:rFonts w:hint="eastAsia" w:eastAsia="仿宋_GB2312"/>
          <w:bCs/>
          <w:sz w:val="30"/>
          <w:szCs w:val="30"/>
        </w:rPr>
        <w:t xml:space="preserve"> 所在科室：</w:t>
      </w:r>
      <w:bookmarkStart w:id="2" w:name="Department"/>
      <w:r>
        <w:rPr>
          <w:rFonts w:hint="eastAsia" w:ascii="宋体" w:hAnsi="宋体"/>
          <w:bCs/>
          <w:sz w:val="24"/>
        </w:rPr>
        <w:t>门诊康复科</w:t>
      </w:r>
      <w:bookmarkEnd w:id="2"/>
    </w:p>
    <w:p>
      <w:pPr>
        <w:spacing w:line="360" w:lineRule="auto"/>
        <w:rPr>
          <w:rFonts w:ascii="宋体" w:hAnsi="宋体"/>
          <w:bCs/>
          <w:sz w:val="24"/>
        </w:rPr>
      </w:pPr>
      <w:r>
        <w:rPr>
          <w:rFonts w:hint="eastAsia" w:eastAsia="仿宋_GB2312"/>
          <w:bCs/>
          <w:sz w:val="30"/>
          <w:szCs w:val="30"/>
        </w:rPr>
        <w:t>申报职称：</w:t>
      </w:r>
      <w:bookmarkStart w:id="3" w:name="DeclareQualification"/>
      <w:r>
        <w:rPr>
          <w:rFonts w:hint="eastAsia" w:ascii="宋体" w:hAnsi="宋体"/>
          <w:bCs/>
          <w:sz w:val="24"/>
        </w:rPr>
        <w:t xml:space="preserve">副主任医师           </w:t>
      </w:r>
      <w:bookmarkEnd w:id="3"/>
      <w:r>
        <w:rPr>
          <w:rFonts w:hint="eastAsia" w:eastAsia="仿宋_GB2312"/>
          <w:bCs/>
          <w:sz w:val="30"/>
          <w:szCs w:val="30"/>
        </w:rPr>
        <w:t xml:space="preserve"> 申报专业：</w:t>
      </w:r>
      <w:bookmarkStart w:id="4" w:name="DeclareSpeciality"/>
      <w:r>
        <w:rPr>
          <w:rFonts w:hint="eastAsia" w:ascii="宋体" w:hAnsi="宋体"/>
          <w:bCs/>
          <w:sz w:val="24"/>
        </w:rPr>
        <w:t>中医骨伤科</w:t>
      </w:r>
      <w:bookmarkEnd w:id="4"/>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89"/>
        <w:gridCol w:w="924"/>
        <w:gridCol w:w="1054"/>
        <w:gridCol w:w="870"/>
        <w:gridCol w:w="2523"/>
        <w:gridCol w:w="3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center"/>
              <w:rPr>
                <w:b/>
                <w:bCs/>
              </w:rPr>
            </w:pPr>
            <w:r>
              <w:rPr>
                <w:rFonts w:ascii="宋体" w:hAnsi="宋体" w:eastAsia="宋体" w:cs="宋体"/>
                <w:b/>
                <w:bCs/>
                <w:kern w:val="0"/>
                <w:sz w:val="24"/>
                <w:szCs w:val="24"/>
                <w:bdr w:val="none" w:color="auto" w:sz="0" w:space="0"/>
                <w:lang w:val="en-US" w:eastAsia="zh-CN" w:bidi="ar"/>
              </w:rPr>
              <w:t>评价维度</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center"/>
              <w:rPr>
                <w:b/>
                <w:bCs/>
              </w:rPr>
            </w:pPr>
            <w:r>
              <w:rPr>
                <w:rFonts w:ascii="宋体" w:hAnsi="宋体" w:eastAsia="宋体" w:cs="宋体"/>
                <w:b/>
                <w:bCs/>
                <w:kern w:val="0"/>
                <w:sz w:val="24"/>
                <w:szCs w:val="24"/>
                <w:bdr w:val="none" w:color="auto" w:sz="0" w:space="0"/>
                <w:lang w:val="en-US" w:eastAsia="zh-CN" w:bidi="ar"/>
              </w:rPr>
              <w:t>二级指标</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center"/>
              <w:rPr>
                <w:b/>
                <w:bCs/>
              </w:rPr>
            </w:pPr>
            <w:r>
              <w:rPr>
                <w:rFonts w:ascii="宋体" w:hAnsi="宋体" w:eastAsia="宋体" w:cs="宋体"/>
                <w:b/>
                <w:bCs/>
                <w:kern w:val="0"/>
                <w:sz w:val="24"/>
                <w:szCs w:val="24"/>
                <w:bdr w:val="none" w:color="auto" w:sz="0" w:space="0"/>
                <w:lang w:val="en-US" w:eastAsia="zh-CN" w:bidi="ar"/>
              </w:rPr>
              <w:t>三级指标</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center"/>
              <w:rPr>
                <w:b/>
                <w:bCs/>
              </w:rPr>
            </w:pPr>
            <w:r>
              <w:rPr>
                <w:rFonts w:ascii="宋体" w:hAnsi="宋体" w:eastAsia="宋体" w:cs="宋体"/>
                <w:b/>
                <w:bCs/>
                <w:kern w:val="0"/>
                <w:sz w:val="24"/>
                <w:szCs w:val="24"/>
                <w:bdr w:val="none" w:color="auto" w:sz="0" w:space="0"/>
                <w:lang w:val="en-US" w:eastAsia="zh-CN" w:bidi="ar"/>
              </w:rPr>
              <w:t>数值</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center"/>
              <w:rPr>
                <w:b/>
                <w:bCs/>
              </w:rPr>
            </w:pPr>
            <w:r>
              <w:rPr>
                <w:rFonts w:ascii="宋体" w:hAnsi="宋体" w:eastAsia="宋体" w:cs="宋体"/>
                <w:b/>
                <w:bCs/>
                <w:kern w:val="0"/>
                <w:sz w:val="24"/>
                <w:szCs w:val="24"/>
                <w:bdr w:val="none" w:color="auto" w:sz="0" w:space="0"/>
                <w:lang w:val="en-US" w:eastAsia="zh-CN" w:bidi="ar"/>
              </w:rPr>
              <w:t>指标定义</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center"/>
              <w:rPr>
                <w:b/>
                <w:bCs/>
              </w:rPr>
            </w:pPr>
            <w:r>
              <w:rPr>
                <w:rFonts w:ascii="宋体" w:hAnsi="宋体" w:eastAsia="宋体" w:cs="宋体"/>
                <w:b/>
                <w:bCs/>
                <w:kern w:val="0"/>
                <w:sz w:val="24"/>
                <w:szCs w:val="24"/>
                <w:bdr w:val="none" w:color="auto" w:sz="0" w:space="0"/>
                <w:lang w:val="en-US" w:eastAsia="zh-CN" w:bidi="ar"/>
              </w:rPr>
              <w:t>计算方法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质量安全</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医疗纠纷</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医疗纠纷发生率</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0</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晋升周期内医师诊治的患者发生医疗纠纷的例数占同期医师诊治的人次数的比例。</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晋升周期内医师诊治的患者发生医疗纠纷的例数/同期该医师诊治的所有人次数×100%。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资源利用</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诊疗人次（门诊）</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门诊工作单元诊疗人次</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9.2</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晋升周期内医师每个工作单元诊疗的平均患者人次。</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晋升周期内医师总诊疗人次/同期该医师出诊的总工作单元数。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患者管理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次均费用</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门诊患者次均费用</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101.57</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晋升周期内医师诊治的全部患者平均门诊费用。</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晋升周期内医师诊治的全部患者总门诊费用/同期该医师诊治的全部人次数。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技术能力</w:t>
            </w:r>
          </w:p>
        </w:tc>
        <w:tc>
          <w:tcPr>
            <w:tcW w:w="0" w:type="auto"/>
            <w:vMerge w:val="restart"/>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中医治疗情况（门诊）</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中药饮片、颗粒剂处方数</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0</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晋升周期内专职门诊医师对门诊患者开具的中药饮片、颗粒剂处方数。</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晋升周期内专职门诊医师对门诊患者开具的中药饮片、颗粒剂处方数之和。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jc w:val="left"/>
              <w:rPr>
                <w:rFonts w:hint="eastAsia" w:ascii="宋体"/>
                <w:sz w:val="24"/>
                <w:szCs w:val="24"/>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jc w:val="left"/>
              <w:rPr>
                <w:rFonts w:hint="eastAsia" w:ascii="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中医非药物疗法人次数</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0</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晋升周期内专职门诊医师诊治的门诊患者使用中医非药物疗法的人次数。</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晋升周期内专职门诊医师诊治的门诊患者使用中医非药物疗法人次数之和。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质量安全</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并发症发生率</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出院患者并发症发生率（有病房）</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0</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晋升周期内医师诊治的出院患者在住院期间因治疗或者施行某种择期手术或操作而发生并发症的例数占同期医师诊治的出院人数的比例。</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晋升周期内医师诊治的出院患者在住院期间因治疗或者施行某种择期手术或操作而发生并发症的人数/同期该医师诊治的所有出院人数×100%。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资源利用</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平均住院日</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平均住院日（有病房）</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0</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晋升周期内医师诊治的全部出院患者平均住院时间。</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晋升周期内医师诊治的全部出院患者占用总床日数/同期该医师诊治的全部出院人数。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患者管理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次均费用</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住院患者次均费用（有病房）</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0</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晋升周期内医师诊治的全部出院患者平均住院费用。</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晋升周期内医师诊治的全部出院患者总住院费用/同期该医师诊治的全部出院人数。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restart"/>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技术能力</w:t>
            </w:r>
          </w:p>
        </w:tc>
        <w:tc>
          <w:tcPr>
            <w:tcW w:w="0" w:type="auto"/>
            <w:vMerge w:val="restart"/>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中医治疗情况（有病房）</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中药饮片、颗粒剂处方比</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0</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晋升周期内医师对出院患者开具的中药饮片、颗粒剂处方占所有处方的比例。</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晋升周期内医师对出院患者开具的中药饮片 、颗粒 剂处方数/ 所有 处方总 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jc w:val="left"/>
              <w:rPr>
                <w:rFonts w:hint="eastAsia" w:ascii="宋体"/>
                <w:sz w:val="24"/>
                <w:szCs w:val="24"/>
              </w:rPr>
            </w:pPr>
          </w:p>
        </w:tc>
        <w:tc>
          <w:tcPr>
            <w:tcW w:w="0" w:type="auto"/>
            <w:vMerge w:val="continue"/>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jc w:val="left"/>
              <w:rPr>
                <w:rFonts w:hint="eastAsia" w:ascii="宋体"/>
                <w:sz w:val="24"/>
                <w:szCs w:val="24"/>
              </w:rPr>
            </w:pP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中医非药物疗法使用率</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0</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晋升周期内医师诊治的出院患者使用中医非药物疗法的比例。</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晋升周期内医师诊治的出院患者使用中医非药物疗法数量/中医药物和非药物疗法总数×100%。</w:t>
            </w:r>
          </w:p>
        </w:tc>
      </w:tr>
    </w:tbl>
    <w:p/>
    <w:sectPr>
      <w:pgSz w:w="11906" w:h="16838"/>
      <w:pgMar w:top="1440" w:right="1588" w:bottom="113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1" w:cryptProviderType="rsaAES" w:cryptAlgorithmClass="hash" w:cryptAlgorithmType="typeAny" w:cryptAlgorithmSid="14" w:cryptSpinCount="100000" w:hash="72wWtZ7ezIl4q6tcH6g+dBGnRtbnUQ77NnpEPqJIYWAjCe63RMF0YG+yeBoPUw1mnl5Va95pHDfr8kAcnBTotg==" w:salt="kzUEBkfAdlJM/DgrUdPlSQ=="/>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02F"/>
    <w:rsid w:val="00034F10"/>
    <w:rsid w:val="000935A9"/>
    <w:rsid w:val="000A6FE9"/>
    <w:rsid w:val="00172A27"/>
    <w:rsid w:val="001D312D"/>
    <w:rsid w:val="00242CA0"/>
    <w:rsid w:val="0025519E"/>
    <w:rsid w:val="002A160C"/>
    <w:rsid w:val="003379F5"/>
    <w:rsid w:val="00351880"/>
    <w:rsid w:val="003949F1"/>
    <w:rsid w:val="003A5F71"/>
    <w:rsid w:val="003C1F43"/>
    <w:rsid w:val="003C5111"/>
    <w:rsid w:val="004C2197"/>
    <w:rsid w:val="005B50A7"/>
    <w:rsid w:val="005F3ED8"/>
    <w:rsid w:val="0060341E"/>
    <w:rsid w:val="006146DB"/>
    <w:rsid w:val="00687112"/>
    <w:rsid w:val="00692F96"/>
    <w:rsid w:val="007A0DFE"/>
    <w:rsid w:val="007B432B"/>
    <w:rsid w:val="007D6A47"/>
    <w:rsid w:val="007E1C7B"/>
    <w:rsid w:val="007E2818"/>
    <w:rsid w:val="007E38F1"/>
    <w:rsid w:val="007E470D"/>
    <w:rsid w:val="00835027"/>
    <w:rsid w:val="008873E7"/>
    <w:rsid w:val="009312A4"/>
    <w:rsid w:val="009B0494"/>
    <w:rsid w:val="00A30A5D"/>
    <w:rsid w:val="00A314AA"/>
    <w:rsid w:val="00A73DBE"/>
    <w:rsid w:val="00A904F4"/>
    <w:rsid w:val="00A9172F"/>
    <w:rsid w:val="00AF1D5D"/>
    <w:rsid w:val="00AF3D93"/>
    <w:rsid w:val="00AF4593"/>
    <w:rsid w:val="00B13614"/>
    <w:rsid w:val="00B829D4"/>
    <w:rsid w:val="00B93FC0"/>
    <w:rsid w:val="00BB67A7"/>
    <w:rsid w:val="00BF41BC"/>
    <w:rsid w:val="00BF5D34"/>
    <w:rsid w:val="00C53752"/>
    <w:rsid w:val="00C6091F"/>
    <w:rsid w:val="00C824D3"/>
    <w:rsid w:val="00CA613E"/>
    <w:rsid w:val="00CD5EA8"/>
    <w:rsid w:val="00CE6A0B"/>
    <w:rsid w:val="00DF2C2F"/>
    <w:rsid w:val="00E04AE5"/>
    <w:rsid w:val="00E2561F"/>
    <w:rsid w:val="00EC7C81"/>
    <w:rsid w:val="00EF2E37"/>
    <w:rsid w:val="00F010D1"/>
    <w:rsid w:val="00F145A5"/>
    <w:rsid w:val="00F216CB"/>
    <w:rsid w:val="0E7C0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uiPriority w:val="0"/>
    <w:rPr>
      <w:rFonts w:ascii="Times New Roman" w:hAnsi="Times New Roman"/>
      <w:kern w:val="2"/>
      <w:sz w:val="18"/>
      <w:szCs w:val="18"/>
    </w:rPr>
  </w:style>
  <w:style w:type="character" w:customStyle="1" w:styleId="7">
    <w:name w:val="页眉 字符"/>
    <w:link w:val="3"/>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E7F8B-F443-4B95-85A0-77AE4EE3704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11</Words>
  <Characters>69</Characters>
  <Lines>1</Lines>
  <Paragraphs>1</Paragraphs>
  <TotalTime>91</TotalTime>
  <ScaleCrop>false</ScaleCrop>
  <LinksUpToDate>false</LinksUpToDate>
  <CharactersWithSpaces>79</CharactersWithSpaces>
  <Application>WPS Office_11.8.2.11019_F1E327BC-269C-435d-A152-05C5408002CA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2017-08-01T09:30:00Z</dcterms:created>
  <dc:creator>人事科</dc:creator>
  <cp:lastModifiedBy>人事科</cp:lastModifiedBy>
  <cp:lastPrinted>2015-08-11T07:49:00Z</cp:lastPrinted>
  <dcterms:modified xsi:type="dcterms:W3CDTF">2024-04-01T08:54:09Z</dcterms:modified>
  <dc:title>专业技术工作实例表</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614E9F9373BD4B52ABA3A4ECBB341EA6</vt:lpwstr>
  </property>
</Properties>
</file>