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CE42D">
      <w:pPr>
        <w:spacing w:line="520" w:lineRule="exact"/>
        <w:ind w:firstLine="0" w:firstLineChars="0"/>
        <w:rPr>
          <w:rFonts w:ascii="国标黑体" w:hAnsi="国标黑体" w:eastAsia="国标黑体" w:cs="国标黑体"/>
          <w:color w:val="auto"/>
          <w:sz w:val="32"/>
          <w:szCs w:val="32"/>
          <w:shd w:val="clear" w:color="auto" w:fill="FFFFFF"/>
        </w:rPr>
      </w:pPr>
      <w:r>
        <w:rPr>
          <w:rFonts w:hint="eastAsia" w:ascii="国标黑体" w:hAnsi="国标黑体" w:eastAsia="国标黑体" w:cs="国标黑体"/>
          <w:color w:val="auto"/>
          <w:sz w:val="32"/>
          <w:szCs w:val="32"/>
          <w:shd w:val="clear" w:color="auto" w:fill="FFFFFF"/>
        </w:rPr>
        <w:t>附件：</w:t>
      </w:r>
    </w:p>
    <w:tbl>
      <w:tblPr>
        <w:tblStyle w:val="7"/>
        <w:tblW w:w="948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3"/>
        <w:gridCol w:w="2500"/>
        <w:gridCol w:w="5798"/>
      </w:tblGrid>
      <w:tr w14:paraId="3448A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Align w:val="center"/>
          </w:tcPr>
          <w:p w14:paraId="1227A692">
            <w:pPr>
              <w:spacing w:line="520" w:lineRule="exact"/>
              <w:jc w:val="center"/>
              <w:rPr>
                <w:rFonts w:hint="eastAsia" w:ascii="Times New Roman" w:hAnsi="Times New Roman" w:cs="Times New Roman"/>
                <w:sz w:val="24"/>
                <w:szCs w:val="24"/>
                <w:lang w:eastAsia="zh-Hans"/>
              </w:rPr>
            </w:pPr>
            <w:r>
              <w:rPr>
                <w:rFonts w:hint="eastAsia" w:ascii="Times New Roman" w:hAnsi="Times New Roman" w:cs="Times New Roman"/>
                <w:sz w:val="24"/>
                <w:szCs w:val="24"/>
                <w:lang w:eastAsia="zh-Hans"/>
              </w:rPr>
              <w:t>评审因素</w:t>
            </w:r>
          </w:p>
        </w:tc>
        <w:tc>
          <w:tcPr>
            <w:tcW w:w="8298" w:type="dxa"/>
            <w:gridSpan w:val="2"/>
          </w:tcPr>
          <w:p w14:paraId="22A9AC7C">
            <w:pPr>
              <w:spacing w:line="520" w:lineRule="exact"/>
              <w:jc w:val="center"/>
              <w:rPr>
                <w:rFonts w:hint="eastAsia" w:ascii="Times New Roman" w:hAnsi="Times New Roman" w:cs="Times New Roman"/>
                <w:sz w:val="24"/>
                <w:szCs w:val="24"/>
                <w:lang w:eastAsia="zh-Hans"/>
              </w:rPr>
            </w:pPr>
            <w:r>
              <w:rPr>
                <w:rFonts w:hint="eastAsia" w:ascii="Times New Roman" w:hAnsi="Times New Roman" w:cs="Times New Roman"/>
                <w:sz w:val="24"/>
                <w:szCs w:val="24"/>
                <w:lang w:eastAsia="zh-Hans"/>
              </w:rPr>
              <w:t>评审标准</w:t>
            </w:r>
          </w:p>
        </w:tc>
      </w:tr>
      <w:tr w14:paraId="687A8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Align w:val="center"/>
          </w:tcPr>
          <w:p w14:paraId="6FE9B9FC">
            <w:pPr>
              <w:spacing w:line="520" w:lineRule="exact"/>
              <w:jc w:val="center"/>
              <w:rPr>
                <w:rFonts w:hint="eastAsia" w:ascii="Times New Roman" w:hAnsi="Times New Roman" w:cs="Times New Roman"/>
                <w:sz w:val="24"/>
                <w:szCs w:val="24"/>
                <w:lang w:eastAsia="zh-Hans"/>
              </w:rPr>
            </w:pPr>
            <w:r>
              <w:rPr>
                <w:rFonts w:hint="eastAsia" w:ascii="Times New Roman" w:hAnsi="Times New Roman" w:cs="Times New Roman"/>
                <w:sz w:val="24"/>
                <w:szCs w:val="24"/>
                <w:lang w:eastAsia="zh-Hans"/>
              </w:rPr>
              <w:t>分值构成</w:t>
            </w:r>
          </w:p>
        </w:tc>
        <w:tc>
          <w:tcPr>
            <w:tcW w:w="8298" w:type="dxa"/>
            <w:gridSpan w:val="2"/>
          </w:tcPr>
          <w:p w14:paraId="4F197E35">
            <w:pPr>
              <w:spacing w:line="520" w:lineRule="exact"/>
              <w:rPr>
                <w:rFonts w:hint="eastAsia" w:ascii="Times New Roman" w:hAnsi="Times New Roman" w:cs="Times New Roman"/>
                <w:sz w:val="24"/>
                <w:szCs w:val="24"/>
                <w:lang w:eastAsia="zh-Hans"/>
              </w:rPr>
            </w:pPr>
            <w:r>
              <w:rPr>
                <w:rFonts w:hint="eastAsia" w:ascii="Times New Roman" w:hAnsi="Times New Roman" w:cs="Times New Roman"/>
                <w:sz w:val="24"/>
                <w:szCs w:val="24"/>
                <w:lang w:eastAsia="zh-Hans"/>
              </w:rPr>
              <w:t>技术部分</w:t>
            </w:r>
            <w:r>
              <w:rPr>
                <w:rFonts w:hint="eastAsia" w:ascii="Times New Roman" w:hAnsi="Times New Roman" w:cs="Times New Roman"/>
                <w:sz w:val="24"/>
                <w:szCs w:val="24"/>
              </w:rPr>
              <w:t>50</w:t>
            </w:r>
            <w:r>
              <w:rPr>
                <w:rFonts w:hint="eastAsia" w:ascii="Times New Roman" w:hAnsi="Times New Roman" w:cs="Times New Roman"/>
                <w:sz w:val="24"/>
                <w:szCs w:val="24"/>
                <w:lang w:eastAsia="zh-Hans"/>
              </w:rPr>
              <w:t>分</w:t>
            </w:r>
            <w:r>
              <w:rPr>
                <w:rFonts w:hint="eastAsia" w:ascii="Times New Roman" w:hAnsi="Times New Roman" w:cs="Times New Roman"/>
                <w:sz w:val="24"/>
                <w:szCs w:val="24"/>
              </w:rPr>
              <w:t>；</w:t>
            </w:r>
            <w:r>
              <w:rPr>
                <w:rFonts w:hint="eastAsia" w:ascii="Times New Roman" w:hAnsi="Times New Roman" w:cs="Times New Roman"/>
                <w:sz w:val="24"/>
                <w:szCs w:val="24"/>
                <w:lang w:eastAsia="zh-Hans"/>
              </w:rPr>
              <w:t>商务部分</w:t>
            </w:r>
            <w:r>
              <w:rPr>
                <w:rFonts w:hint="eastAsia" w:ascii="Times New Roman" w:hAnsi="Times New Roman" w:cs="Times New Roman"/>
                <w:sz w:val="24"/>
                <w:szCs w:val="24"/>
              </w:rPr>
              <w:t>20</w:t>
            </w:r>
            <w:r>
              <w:rPr>
                <w:rFonts w:hint="eastAsia" w:ascii="Times New Roman" w:hAnsi="Times New Roman" w:cs="Times New Roman"/>
                <w:sz w:val="24"/>
                <w:szCs w:val="24"/>
                <w:lang w:eastAsia="zh-Hans"/>
              </w:rPr>
              <w:t>分</w:t>
            </w:r>
            <w:r>
              <w:rPr>
                <w:rFonts w:hint="eastAsia" w:ascii="Times New Roman" w:hAnsi="Times New Roman" w:cs="Times New Roman"/>
                <w:sz w:val="24"/>
                <w:szCs w:val="24"/>
              </w:rPr>
              <w:t>；</w:t>
            </w:r>
            <w:r>
              <w:rPr>
                <w:rFonts w:hint="eastAsia" w:ascii="Times New Roman" w:hAnsi="Times New Roman" w:cs="Times New Roman"/>
                <w:sz w:val="24"/>
                <w:szCs w:val="24"/>
                <w:lang w:eastAsia="zh-Hans"/>
              </w:rPr>
              <w:t>报价</w:t>
            </w:r>
            <w:r>
              <w:rPr>
                <w:rFonts w:hint="eastAsia" w:ascii="Times New Roman" w:hAnsi="Times New Roman" w:cs="Times New Roman"/>
                <w:sz w:val="24"/>
                <w:szCs w:val="24"/>
              </w:rPr>
              <w:t>部分30</w:t>
            </w:r>
            <w:r>
              <w:rPr>
                <w:rFonts w:hint="eastAsia" w:ascii="Times New Roman" w:hAnsi="Times New Roman" w:cs="Times New Roman"/>
                <w:sz w:val="24"/>
                <w:szCs w:val="24"/>
                <w:lang w:eastAsia="zh-Hans"/>
              </w:rPr>
              <w:t>分</w:t>
            </w:r>
          </w:p>
        </w:tc>
      </w:tr>
      <w:tr w14:paraId="46822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Merge w:val="restart"/>
            <w:vAlign w:val="center"/>
          </w:tcPr>
          <w:p w14:paraId="2997F728">
            <w:pPr>
              <w:spacing w:line="520" w:lineRule="exact"/>
              <w:jc w:val="center"/>
              <w:rPr>
                <w:rFonts w:hint="eastAsia" w:ascii="Times New Roman" w:hAnsi="Times New Roman" w:cs="Times New Roman"/>
                <w:sz w:val="24"/>
                <w:szCs w:val="24"/>
              </w:rPr>
            </w:pPr>
            <w:r>
              <w:rPr>
                <w:rFonts w:hint="eastAsia" w:ascii="Times New Roman" w:hAnsi="Times New Roman" w:cs="Times New Roman"/>
                <w:sz w:val="24"/>
                <w:szCs w:val="24"/>
                <w:lang w:eastAsia="zh-Hans"/>
              </w:rPr>
              <w:t>技术部分</w:t>
            </w:r>
            <w:r>
              <w:rPr>
                <w:rFonts w:hint="eastAsia" w:ascii="Times New Roman" w:hAnsi="Times New Roman" w:cs="Times New Roman"/>
                <w:sz w:val="24"/>
                <w:szCs w:val="24"/>
              </w:rPr>
              <w:t>（50分）</w:t>
            </w:r>
          </w:p>
        </w:tc>
        <w:tc>
          <w:tcPr>
            <w:tcW w:w="2500" w:type="dxa"/>
            <w:vAlign w:val="center"/>
          </w:tcPr>
          <w:p w14:paraId="41D105BC">
            <w:pPr>
              <w:spacing w:line="520" w:lineRule="exact"/>
              <w:jc w:val="center"/>
              <w:rPr>
                <w:rFonts w:hint="eastAsia" w:ascii="Times New Roman" w:hAnsi="Times New Roman" w:cs="Times New Roman"/>
                <w:sz w:val="24"/>
                <w:szCs w:val="24"/>
                <w:lang w:eastAsia="zh-Hans"/>
              </w:rPr>
            </w:pPr>
            <w:r>
              <w:rPr>
                <w:rFonts w:hint="eastAsia" w:ascii="Times New Roman" w:hAnsi="Times New Roman" w:cs="Times New Roman"/>
                <w:sz w:val="24"/>
                <w:szCs w:val="24"/>
                <w:lang w:val="zh-CN" w:eastAsia="zh-Hans"/>
              </w:rPr>
              <w:t>对电梯配置及参数要求的响应情况（</w:t>
            </w:r>
            <w:r>
              <w:rPr>
                <w:rFonts w:hint="eastAsia" w:ascii="Times New Roman" w:hAnsi="Times New Roman" w:cs="Times New Roman"/>
                <w:sz w:val="24"/>
                <w:szCs w:val="24"/>
              </w:rPr>
              <w:t>25分</w:t>
            </w:r>
            <w:r>
              <w:rPr>
                <w:rFonts w:hint="eastAsia" w:ascii="Times New Roman" w:hAnsi="Times New Roman" w:cs="Times New Roman"/>
                <w:sz w:val="24"/>
                <w:szCs w:val="24"/>
                <w:lang w:val="zh-CN" w:eastAsia="zh-Hans"/>
              </w:rPr>
              <w:t>）</w:t>
            </w:r>
          </w:p>
        </w:tc>
        <w:tc>
          <w:tcPr>
            <w:tcW w:w="5798" w:type="dxa"/>
            <w:vAlign w:val="center"/>
          </w:tcPr>
          <w:p w14:paraId="2E5CAC0A">
            <w:pPr>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根据投标人对招标文件“采购需求”中除了带★条款外的全部内容响应情况进行评审：</w:t>
            </w:r>
          </w:p>
          <w:p w14:paraId="616B0D1D">
            <w:pPr>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（1）完全满足，得25分；</w:t>
            </w:r>
          </w:p>
          <w:p w14:paraId="033322DE">
            <w:pPr>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（2）有1-3条负偏离，得20分；</w:t>
            </w:r>
          </w:p>
          <w:p w14:paraId="672A6FC6">
            <w:pPr>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（3）有4-6条负偏离，得10分；</w:t>
            </w:r>
          </w:p>
          <w:p w14:paraId="33A7AE22">
            <w:pPr>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（4）有7条或以上负偏离，得0分。</w:t>
            </w:r>
          </w:p>
        </w:tc>
      </w:tr>
      <w:tr w14:paraId="354D5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Merge w:val="continue"/>
            <w:vAlign w:val="center"/>
          </w:tcPr>
          <w:p w14:paraId="656B082E">
            <w:pPr>
              <w:spacing w:line="520" w:lineRule="exact"/>
              <w:jc w:val="center"/>
              <w:rPr>
                <w:rFonts w:hint="eastAsia" w:ascii="Times New Roman" w:hAnsi="Times New Roman" w:cs="Times New Roman"/>
                <w:sz w:val="24"/>
                <w:szCs w:val="24"/>
              </w:rPr>
            </w:pPr>
          </w:p>
        </w:tc>
        <w:tc>
          <w:tcPr>
            <w:tcW w:w="2500" w:type="dxa"/>
            <w:vAlign w:val="center"/>
          </w:tcPr>
          <w:p w14:paraId="63F4653C">
            <w:pPr>
              <w:spacing w:line="520" w:lineRule="exact"/>
              <w:jc w:val="center"/>
              <w:rPr>
                <w:rFonts w:hint="eastAsia" w:ascii="Times New Roman" w:hAnsi="Times New Roman" w:cs="Times New Roman"/>
                <w:sz w:val="24"/>
                <w:szCs w:val="24"/>
              </w:rPr>
            </w:pPr>
            <w:r>
              <w:rPr>
                <w:rFonts w:hint="eastAsia" w:ascii="Times New Roman" w:hAnsi="Times New Roman" w:cs="Times New Roman"/>
                <w:sz w:val="24"/>
                <w:szCs w:val="24"/>
                <w:lang w:eastAsia="zh-Hans"/>
              </w:rPr>
              <w:t>安装、调试及验收方案</w:t>
            </w:r>
            <w:r>
              <w:rPr>
                <w:rFonts w:hint="eastAsia" w:ascii="Times New Roman" w:hAnsi="Times New Roman" w:cs="Times New Roman"/>
                <w:sz w:val="24"/>
                <w:szCs w:val="24"/>
              </w:rPr>
              <w:t>（15分）</w:t>
            </w:r>
          </w:p>
        </w:tc>
        <w:tc>
          <w:tcPr>
            <w:tcW w:w="5798" w:type="dxa"/>
            <w:vAlign w:val="center"/>
          </w:tcPr>
          <w:p w14:paraId="72AADF11">
            <w:pPr>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投标人能基于对采购项目所需的现状理解，按要求提供满足采购需求的项目安装、调试、验收方案，方案内容应包括专业人员安排、所投入使用的工具、安装工艺、调试计划、验收安排。</w:t>
            </w:r>
          </w:p>
          <w:p w14:paraId="33B300E7">
            <w:pPr>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（1）方案内容完整、详细、表述清晰、科学合理、切实可行，完全满足或优于采购需求，得15分；</w:t>
            </w:r>
          </w:p>
          <w:p w14:paraId="0AF5EA90">
            <w:pPr>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 xml:space="preserve">（2）方案内容基本完整、详细、表述基本清晰、合理、可行，基本满足采购需求，得10分； </w:t>
            </w:r>
          </w:p>
          <w:p w14:paraId="1A29523D">
            <w:pPr>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（3）其他或无响应，得0分。</w:t>
            </w:r>
          </w:p>
        </w:tc>
      </w:tr>
      <w:tr w14:paraId="0D8A4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Merge w:val="continue"/>
            <w:vAlign w:val="center"/>
          </w:tcPr>
          <w:p w14:paraId="52AAAD2D">
            <w:pPr>
              <w:spacing w:line="520" w:lineRule="exact"/>
              <w:jc w:val="center"/>
              <w:rPr>
                <w:rFonts w:hint="eastAsia" w:ascii="Times New Roman" w:hAnsi="Times New Roman" w:cs="Times New Roman"/>
                <w:sz w:val="24"/>
                <w:szCs w:val="24"/>
              </w:rPr>
            </w:pPr>
          </w:p>
        </w:tc>
        <w:tc>
          <w:tcPr>
            <w:tcW w:w="2500" w:type="dxa"/>
            <w:vAlign w:val="center"/>
          </w:tcPr>
          <w:p w14:paraId="5B5FD47E">
            <w:pPr>
              <w:spacing w:line="520" w:lineRule="exact"/>
              <w:jc w:val="center"/>
              <w:rPr>
                <w:rFonts w:hint="eastAsia" w:ascii="Times New Roman" w:hAnsi="Times New Roman" w:cs="Times New Roman"/>
                <w:sz w:val="24"/>
                <w:szCs w:val="24"/>
              </w:rPr>
            </w:pPr>
            <w:r>
              <w:rPr>
                <w:rFonts w:hint="eastAsia" w:ascii="Times New Roman" w:hAnsi="Times New Roman" w:cs="Times New Roman"/>
                <w:sz w:val="24"/>
                <w:szCs w:val="24"/>
              </w:rPr>
              <w:t xml:space="preserve">售后服务方案 (10分) </w:t>
            </w:r>
          </w:p>
        </w:tc>
        <w:tc>
          <w:tcPr>
            <w:tcW w:w="5798" w:type="dxa"/>
          </w:tcPr>
          <w:p w14:paraId="29289A65">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 xml:space="preserve">各投标人在投标文件中提供的售后服务方案： </w:t>
            </w:r>
          </w:p>
          <w:p w14:paraId="5467188F">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 xml:space="preserve">（1）售后服务方案很好，完全满足且优于本项目要求的，得12分； </w:t>
            </w:r>
          </w:p>
          <w:p w14:paraId="0F80D4C8">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 xml:space="preserve">（2）售后服务方案较好，满足本项目要求的，得8分； </w:t>
            </w:r>
          </w:p>
          <w:p w14:paraId="7413D9B5">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（3）售后服务方案一般，基本满足本项目要求的，得4分；</w:t>
            </w:r>
          </w:p>
          <w:p w14:paraId="69E8EF66">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（4）售后服务方案较差或没有提供售后服务方案的，得0分。</w:t>
            </w:r>
          </w:p>
        </w:tc>
      </w:tr>
      <w:tr w14:paraId="485C4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Merge w:val="restart"/>
            <w:vAlign w:val="center"/>
          </w:tcPr>
          <w:p w14:paraId="1A0C6BAA">
            <w:pPr>
              <w:spacing w:line="520" w:lineRule="exact"/>
              <w:jc w:val="center"/>
              <w:rPr>
                <w:rFonts w:hint="eastAsia" w:ascii="Times New Roman" w:hAnsi="Times New Roman" w:cs="Times New Roman"/>
                <w:sz w:val="24"/>
                <w:szCs w:val="24"/>
              </w:rPr>
            </w:pPr>
            <w:r>
              <w:rPr>
                <w:rFonts w:hint="eastAsia" w:ascii="Times New Roman" w:hAnsi="Times New Roman" w:cs="Times New Roman"/>
                <w:sz w:val="24"/>
                <w:szCs w:val="24"/>
                <w:lang w:eastAsia="zh-Hans"/>
              </w:rPr>
              <w:t>商务部分</w:t>
            </w:r>
            <w:r>
              <w:rPr>
                <w:rFonts w:hint="eastAsia" w:ascii="Times New Roman" w:hAnsi="Times New Roman" w:cs="Times New Roman"/>
                <w:sz w:val="24"/>
                <w:szCs w:val="24"/>
              </w:rPr>
              <w:t>（20分）</w:t>
            </w:r>
          </w:p>
        </w:tc>
        <w:tc>
          <w:tcPr>
            <w:tcW w:w="2500" w:type="dxa"/>
            <w:vAlign w:val="center"/>
          </w:tcPr>
          <w:p w14:paraId="3CC5FEA5">
            <w:pPr>
              <w:spacing w:line="520" w:lineRule="exact"/>
              <w:jc w:val="center"/>
              <w:rPr>
                <w:rFonts w:hint="eastAsia" w:ascii="Times New Roman" w:hAnsi="Times New Roman" w:cs="Times New Roman"/>
                <w:sz w:val="24"/>
                <w:szCs w:val="24"/>
              </w:rPr>
            </w:pPr>
            <w:r>
              <w:rPr>
                <w:rFonts w:hint="eastAsia" w:ascii="Times New Roman" w:hAnsi="Times New Roman" w:cs="Times New Roman"/>
                <w:sz w:val="24"/>
                <w:szCs w:val="24"/>
                <w:lang w:eastAsia="zh-Hans"/>
              </w:rPr>
              <w:t>体系认证</w:t>
            </w:r>
            <w:r>
              <w:rPr>
                <w:rFonts w:hint="eastAsia" w:ascii="Times New Roman" w:hAnsi="Times New Roman" w:cs="Times New Roman"/>
                <w:sz w:val="24"/>
                <w:szCs w:val="24"/>
              </w:rPr>
              <w:t>（6分）</w:t>
            </w:r>
          </w:p>
        </w:tc>
        <w:tc>
          <w:tcPr>
            <w:tcW w:w="5798" w:type="dxa"/>
            <w:vAlign w:val="center"/>
          </w:tcPr>
          <w:p w14:paraId="1ADCB79F">
            <w:pPr>
              <w:spacing w:line="520" w:lineRule="exact"/>
              <w:jc w:val="left"/>
              <w:rPr>
                <w:rFonts w:hint="eastAsia" w:ascii="Times New Roman" w:hAnsi="Times New Roman" w:cs="Times New Roman"/>
                <w:sz w:val="24"/>
                <w:szCs w:val="24"/>
                <w:highlight w:val="yellow"/>
              </w:rPr>
            </w:pPr>
            <w:r>
              <w:rPr>
                <w:rFonts w:hint="eastAsia" w:ascii="Times New Roman" w:hAnsi="Times New Roman" w:cs="Times New Roman"/>
                <w:sz w:val="24"/>
                <w:szCs w:val="24"/>
              </w:rPr>
              <w:t>供应商具有质量管理体系认证证书、环境管理体系认证证书、职业健康安全管理体系认证证书等体系认证证书，每提供一项得2分；最高6分。</w:t>
            </w:r>
          </w:p>
          <w:p w14:paraId="3840E404">
            <w:pPr>
              <w:spacing w:line="520" w:lineRule="exact"/>
              <w:jc w:val="left"/>
              <w:rPr>
                <w:rFonts w:hint="eastAsia" w:ascii="Times New Roman" w:hAnsi="Times New Roman" w:cs="Times New Roman"/>
                <w:sz w:val="24"/>
                <w:szCs w:val="24"/>
              </w:rPr>
            </w:pPr>
            <w:r>
              <w:rPr>
                <w:rFonts w:hint="eastAsia" w:ascii="Times New Roman" w:hAnsi="Times New Roman" w:cs="Times New Roman"/>
                <w:b/>
                <w:bCs/>
                <w:sz w:val="24"/>
                <w:szCs w:val="24"/>
              </w:rPr>
              <w:t>注：供应商须提供有效期内的证书复印件加盖单位公章、网上证书截图，否则不得分。上述证书如因成立时间不足三个月原因未能获得的，可对应得分。</w:t>
            </w:r>
          </w:p>
        </w:tc>
      </w:tr>
      <w:tr w14:paraId="4847F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Merge w:val="continue"/>
            <w:vAlign w:val="center"/>
          </w:tcPr>
          <w:p w14:paraId="45E58B82">
            <w:pPr>
              <w:spacing w:line="520" w:lineRule="exact"/>
              <w:jc w:val="center"/>
              <w:rPr>
                <w:rFonts w:hint="eastAsia" w:ascii="Times New Roman" w:hAnsi="Times New Roman" w:cs="Times New Roman"/>
                <w:sz w:val="24"/>
                <w:szCs w:val="24"/>
              </w:rPr>
            </w:pPr>
          </w:p>
        </w:tc>
        <w:tc>
          <w:tcPr>
            <w:tcW w:w="2500" w:type="dxa"/>
            <w:vAlign w:val="center"/>
          </w:tcPr>
          <w:p w14:paraId="2EDAF933">
            <w:pPr>
              <w:spacing w:line="520" w:lineRule="exact"/>
              <w:jc w:val="center"/>
              <w:rPr>
                <w:rFonts w:hint="eastAsia" w:ascii="Times New Roman" w:hAnsi="Times New Roman" w:cs="Times New Roman"/>
                <w:sz w:val="24"/>
                <w:szCs w:val="24"/>
              </w:rPr>
            </w:pPr>
            <w:r>
              <w:rPr>
                <w:rFonts w:hint="eastAsia" w:ascii="Times New Roman" w:hAnsi="Times New Roman" w:cs="Times New Roman"/>
                <w:bCs/>
                <w:sz w:val="24"/>
                <w:szCs w:val="24"/>
                <w:lang w:eastAsia="zh-Hans"/>
              </w:rPr>
              <w:t>类似项目业绩</w:t>
            </w:r>
            <w:r>
              <w:rPr>
                <w:rFonts w:hint="eastAsia" w:ascii="Times New Roman" w:hAnsi="Times New Roman" w:cs="Times New Roman"/>
                <w:bCs/>
                <w:sz w:val="24"/>
                <w:szCs w:val="24"/>
              </w:rPr>
              <w:t>（9分）</w:t>
            </w:r>
          </w:p>
        </w:tc>
        <w:tc>
          <w:tcPr>
            <w:tcW w:w="5798" w:type="dxa"/>
            <w:vAlign w:val="center"/>
          </w:tcPr>
          <w:p w14:paraId="02779BFE">
            <w:pPr>
              <w:adjustRightInd w:val="0"/>
              <w:snapToGrid w:val="0"/>
              <w:spacing w:line="520" w:lineRule="exact"/>
              <w:jc w:val="left"/>
              <w:rPr>
                <w:rFonts w:hint="eastAsia" w:ascii="Times New Roman" w:hAnsi="Times New Roman" w:cs="Times New Roman"/>
                <w:sz w:val="24"/>
                <w:szCs w:val="24"/>
              </w:rPr>
            </w:pPr>
            <w:r>
              <w:rPr>
                <w:rFonts w:hint="eastAsia" w:ascii="Times New Roman" w:hAnsi="Times New Roman" w:cs="Times New Roman"/>
                <w:sz w:val="24"/>
                <w:szCs w:val="24"/>
              </w:rPr>
              <w:t>供应商自2022年1月1日起至本项目响应截止之日承担过同类型项目（同类型、同档次电梯）的合同，每提供一个得1.5分，本项最高得9分。</w:t>
            </w:r>
          </w:p>
          <w:p w14:paraId="2BD4104D">
            <w:pPr>
              <w:autoSpaceDE w:val="0"/>
              <w:autoSpaceDN w:val="0"/>
              <w:adjustRightInd w:val="0"/>
              <w:snapToGrid w:val="0"/>
              <w:spacing w:line="520" w:lineRule="exact"/>
              <w:jc w:val="left"/>
              <w:rPr>
                <w:rFonts w:hint="eastAsia" w:ascii="Times New Roman" w:hAnsi="Times New Roman" w:cs="Times New Roman"/>
                <w:sz w:val="24"/>
                <w:szCs w:val="24"/>
              </w:rPr>
            </w:pPr>
            <w:r>
              <w:rPr>
                <w:rFonts w:hint="eastAsia" w:ascii="Times New Roman" w:hAnsi="Times New Roman" w:cs="Times New Roman"/>
                <w:b/>
                <w:bCs/>
                <w:sz w:val="24"/>
                <w:szCs w:val="24"/>
              </w:rPr>
              <w:t>注：须提供合同复印件（含签订合同双方的单位名称、合同项目名称、签订合同双方的落款盖章、签订日期的关键页）、验收报告作为同类业绩证明资料，不提供或资料不全不得分。业绩时间以验收报告时间为准。</w:t>
            </w:r>
          </w:p>
        </w:tc>
      </w:tr>
      <w:tr w14:paraId="32185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Merge w:val="continue"/>
            <w:vAlign w:val="center"/>
          </w:tcPr>
          <w:p w14:paraId="11D9D1B3">
            <w:pPr>
              <w:spacing w:line="520" w:lineRule="exact"/>
              <w:jc w:val="center"/>
              <w:rPr>
                <w:rFonts w:hint="eastAsia" w:ascii="Times New Roman" w:hAnsi="Times New Roman" w:cs="Times New Roman"/>
                <w:sz w:val="24"/>
                <w:szCs w:val="24"/>
              </w:rPr>
            </w:pPr>
          </w:p>
        </w:tc>
        <w:tc>
          <w:tcPr>
            <w:tcW w:w="2500" w:type="dxa"/>
            <w:vAlign w:val="center"/>
          </w:tcPr>
          <w:p w14:paraId="10B8625C">
            <w:pPr>
              <w:spacing w:line="520" w:lineRule="exact"/>
              <w:jc w:val="center"/>
              <w:rPr>
                <w:rFonts w:hint="eastAsia" w:ascii="Times New Roman" w:hAnsi="Times New Roman" w:cs="Times New Roman"/>
                <w:sz w:val="24"/>
                <w:szCs w:val="24"/>
              </w:rPr>
            </w:pPr>
            <w:r>
              <w:rPr>
                <w:rFonts w:hint="eastAsia" w:ascii="Times New Roman" w:hAnsi="Times New Roman" w:cs="Times New Roman"/>
                <w:sz w:val="24"/>
                <w:szCs w:val="24"/>
                <w:lang w:eastAsia="zh-Hans"/>
              </w:rPr>
              <w:t>奖项或荣誉</w:t>
            </w:r>
            <w:r>
              <w:rPr>
                <w:rFonts w:hint="eastAsia" w:ascii="Times New Roman" w:hAnsi="Times New Roman" w:cs="Times New Roman"/>
                <w:sz w:val="24"/>
                <w:szCs w:val="24"/>
              </w:rPr>
              <w:t>（5分）</w:t>
            </w:r>
          </w:p>
        </w:tc>
        <w:tc>
          <w:tcPr>
            <w:tcW w:w="5798" w:type="dxa"/>
            <w:vAlign w:val="center"/>
          </w:tcPr>
          <w:p w14:paraId="1DC4FF64">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近五年,</w:t>
            </w:r>
          </w:p>
          <w:p w14:paraId="1985DBDF">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（1）投标人具备国家级政府部门或协会或组织颁发的电梯类奖项或荣誉证书，得5分；</w:t>
            </w:r>
          </w:p>
          <w:p w14:paraId="644D8864">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（2）具备省级政府部门或协会或组织颁发的电梯类奖项或荣誉证书，得3分；</w:t>
            </w:r>
          </w:p>
          <w:p w14:paraId="250BED07">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（3）具备地市级政府部门或协会或组织颁发的电梯类奖项或荣誉证书，得1分。</w:t>
            </w:r>
          </w:p>
          <w:p w14:paraId="7877C6A5">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注：投标文件需提供有效期内的相关证明文件原件扫描件及网站公(告)示查询截图。</w:t>
            </w:r>
          </w:p>
        </w:tc>
      </w:tr>
      <w:tr w14:paraId="5E027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Align w:val="center"/>
          </w:tcPr>
          <w:p w14:paraId="5DED2EC9">
            <w:pPr>
              <w:spacing w:line="520" w:lineRule="exact"/>
              <w:jc w:val="center"/>
              <w:rPr>
                <w:rFonts w:hint="eastAsia" w:ascii="Times New Roman" w:hAnsi="Times New Roman" w:cs="Times New Roman"/>
                <w:sz w:val="24"/>
                <w:szCs w:val="24"/>
              </w:rPr>
            </w:pPr>
            <w:r>
              <w:rPr>
                <w:rFonts w:hint="eastAsia" w:ascii="Times New Roman" w:hAnsi="Times New Roman" w:cs="Times New Roman"/>
                <w:sz w:val="24"/>
                <w:szCs w:val="24"/>
                <w:lang w:eastAsia="zh-Hans"/>
              </w:rPr>
              <w:t>投标报价</w:t>
            </w:r>
            <w:r>
              <w:rPr>
                <w:rFonts w:hint="eastAsia" w:ascii="Times New Roman" w:hAnsi="Times New Roman" w:cs="Times New Roman"/>
                <w:sz w:val="24"/>
                <w:szCs w:val="24"/>
              </w:rPr>
              <w:t>（30分）</w:t>
            </w:r>
          </w:p>
        </w:tc>
        <w:tc>
          <w:tcPr>
            <w:tcW w:w="2500" w:type="dxa"/>
            <w:vAlign w:val="center"/>
          </w:tcPr>
          <w:p w14:paraId="3F1F2DF8">
            <w:pPr>
              <w:spacing w:line="520" w:lineRule="exact"/>
              <w:jc w:val="center"/>
              <w:rPr>
                <w:rFonts w:hint="eastAsia" w:ascii="Times New Roman" w:hAnsi="Times New Roman" w:cs="Times New Roman"/>
                <w:sz w:val="24"/>
                <w:szCs w:val="24"/>
                <w:lang w:eastAsia="zh-Hans"/>
              </w:rPr>
            </w:pPr>
            <w:r>
              <w:rPr>
                <w:rFonts w:hint="eastAsia" w:ascii="Times New Roman" w:hAnsi="Times New Roman" w:cs="Times New Roman"/>
                <w:sz w:val="24"/>
                <w:szCs w:val="24"/>
                <w:lang w:eastAsia="zh-Hans"/>
              </w:rPr>
              <w:t>投标报价得分 (</w:t>
            </w:r>
            <w:r>
              <w:rPr>
                <w:rFonts w:hint="eastAsia" w:ascii="Times New Roman" w:hAnsi="Times New Roman" w:cs="Times New Roman"/>
                <w:sz w:val="24"/>
                <w:szCs w:val="24"/>
              </w:rPr>
              <w:t>30</w:t>
            </w:r>
            <w:r>
              <w:rPr>
                <w:rFonts w:hint="eastAsia" w:ascii="Times New Roman" w:hAnsi="Times New Roman" w:cs="Times New Roman"/>
                <w:sz w:val="24"/>
                <w:szCs w:val="24"/>
                <w:lang w:eastAsia="zh-Hans"/>
              </w:rPr>
              <w:t>分)</w:t>
            </w:r>
          </w:p>
        </w:tc>
        <w:tc>
          <w:tcPr>
            <w:tcW w:w="5798" w:type="dxa"/>
          </w:tcPr>
          <w:p w14:paraId="170C9F05">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1.</w:t>
            </w:r>
            <w:r>
              <w:rPr>
                <w:rFonts w:hint="eastAsia" w:ascii="Times New Roman" w:hAnsi="Times New Roman" w:cs="Times New Roman"/>
                <w:sz w:val="24"/>
                <w:szCs w:val="24"/>
                <w:lang w:eastAsia="zh-Hans"/>
              </w:rPr>
              <w:t>投标报价得分＝（评标基准价/投标报价）×价格分值【注：满足招标文件要求且投标价格最低的投标报价为评标基准价。】</w:t>
            </w:r>
          </w:p>
          <w:p w14:paraId="2DD11CFA">
            <w:pPr>
              <w:spacing w:line="520" w:lineRule="exact"/>
              <w:rPr>
                <w:rFonts w:hint="eastAsia" w:ascii="Times New Roman" w:hAnsi="Times New Roman" w:cs="Times New Roman"/>
                <w:sz w:val="24"/>
                <w:szCs w:val="24"/>
              </w:rPr>
            </w:pPr>
            <w:r>
              <w:rPr>
                <w:rFonts w:hint="eastAsia" w:ascii="Times New Roman" w:hAnsi="Times New Roman" w:cs="Times New Roman"/>
                <w:sz w:val="24"/>
                <w:szCs w:val="24"/>
              </w:rPr>
              <w:t>2.</w:t>
            </w:r>
            <w:r>
              <w:rPr>
                <w:rFonts w:hint="eastAsia" w:ascii="Times New Roman" w:hAnsi="Times New Roman" w:cs="Times New Roman"/>
                <w:sz w:val="24"/>
                <w:szCs w:val="24"/>
                <w:lang w:eastAsia="zh-Hans"/>
              </w:rPr>
              <w:t>最低报价不是中标的唯一依据。</w:t>
            </w:r>
          </w:p>
          <w:p w14:paraId="56CBA1E7">
            <w:pPr>
              <w:spacing w:line="520" w:lineRule="exact"/>
              <w:rPr>
                <w:rFonts w:hint="eastAsia" w:ascii="Times New Roman" w:hAnsi="Times New Roman" w:cs="Times New Roman"/>
                <w:sz w:val="24"/>
                <w:szCs w:val="24"/>
                <w:lang w:eastAsia="zh-Hans"/>
              </w:rPr>
            </w:pPr>
            <w:r>
              <w:rPr>
                <w:rFonts w:hint="eastAsia" w:ascii="Times New Roman" w:hAnsi="Times New Roman" w:cs="Times New Roman"/>
                <w:sz w:val="24"/>
                <w:szCs w:val="24"/>
              </w:rPr>
              <w:t>3.</w:t>
            </w:r>
            <w:r>
              <w:rPr>
                <w:rFonts w:hint="eastAsia" w:ascii="Times New Roman" w:hAnsi="Times New Roman" w:cs="Times New Roman"/>
                <w:sz w:val="24"/>
                <w:szCs w:val="24"/>
                <w:lang w:eastAsia="zh-Hans"/>
              </w:rPr>
              <w:t>因落实政府采购政策进行价格调整的，以调整后的价格计算评标基准价和投标报价。</w:t>
            </w:r>
          </w:p>
        </w:tc>
      </w:tr>
    </w:tbl>
    <w:p w14:paraId="3CA36AA2">
      <w:pPr>
        <w:pStyle w:val="3"/>
        <w:spacing w:line="520" w:lineRule="exact"/>
        <w:rPr>
          <w:rFonts w:ascii="Times New Roman" w:hAnsi="Times New Roman"/>
        </w:rPr>
      </w:pPr>
    </w:p>
    <w:p w14:paraId="7A5BA815">
      <w:bookmarkStart w:id="0" w:name="_GoBack"/>
      <w:bookmarkEnd w:id="0"/>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国标黑体">
    <w:altName w:val="黑体"/>
    <w:panose1 w:val="000000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0B5C">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C2FCCF">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14:paraId="20C2FCC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262C8"/>
    <w:rsid w:val="51A2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pPr>
    <w:rPr>
      <w:rFonts w:ascii="楷体_GB2312" w:eastAsia="楷体_GB2312"/>
      <w:sz w:val="28"/>
      <w:szCs w:val="20"/>
    </w:rPr>
  </w:style>
  <w:style w:type="paragraph" w:styleId="3">
    <w:name w:val="Body Text"/>
    <w:next w:val="4"/>
    <w:unhideWhenUsed/>
    <w:qFormat/>
    <w:uiPriority w:val="99"/>
    <w:pPr>
      <w:widowControl w:val="0"/>
      <w:spacing w:after="120" w:line="278" w:lineRule="auto"/>
      <w:jc w:val="both"/>
    </w:pPr>
    <w:rPr>
      <w:rFonts w:ascii="等线" w:hAnsi="等线" w:eastAsia="等线" w:cs="Times New Roman"/>
      <w:kern w:val="2"/>
      <w:sz w:val="21"/>
      <w:szCs w:val="22"/>
      <w:lang w:val="en-US" w:eastAsia="zh-CN" w:bidi="ar-SA"/>
    </w:rPr>
  </w:style>
  <w:style w:type="paragraph" w:styleId="4">
    <w:name w:val="Body Text First Indent"/>
    <w:next w:val="5"/>
    <w:unhideWhenUsed/>
    <w:qFormat/>
    <w:uiPriority w:val="99"/>
    <w:pPr>
      <w:widowControl w:val="0"/>
      <w:spacing w:after="120" w:line="278" w:lineRule="auto"/>
      <w:ind w:firstLine="420" w:firstLineChars="100"/>
      <w:jc w:val="both"/>
    </w:pPr>
    <w:rPr>
      <w:rFonts w:ascii="等线" w:hAnsi="等线" w:eastAsia="等线" w:cs="Times New Roman"/>
      <w:kern w:val="2"/>
      <w:sz w:val="21"/>
      <w:szCs w:val="22"/>
      <w:lang w:val="en-US" w:eastAsia="zh-CN" w:bidi="ar-SA"/>
    </w:rPr>
  </w:style>
  <w:style w:type="paragraph" w:customStyle="1" w:styleId="5">
    <w:name w:val="样式 正文首行缩进 + 首行缩进:  1 字符"/>
    <w:next w:val="1"/>
    <w:qFormat/>
    <w:uiPriority w:val="0"/>
    <w:pPr>
      <w:widowControl w:val="0"/>
      <w:spacing w:after="160" w:line="360" w:lineRule="auto"/>
      <w:ind w:firstLine="200" w:firstLineChars="200"/>
      <w:jc w:val="both"/>
    </w:pPr>
    <w:rPr>
      <w:rFonts w:ascii="等线" w:hAnsi="等线" w:eastAsia="等线" w:cs="宋体"/>
      <w:kern w:val="2"/>
      <w:sz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2025-09-22T07:54:00Z</dcterms:created>
  <dc:creator>卑微小虎崽</dc:creator>
  <cp:lastModifiedBy>卑微小虎崽</cp:lastModifiedBy>
  <dcterms:modified xsi:type="dcterms:W3CDTF">2025-09-22T07:55:27Z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98F77832AF5841FD9DA396C2FA8D8EC5_11</vt:lpwstr>
  </property>
  <property fmtid="{D5CDD505-2E9C-101B-9397-08002B2CF9AE}" pid="4" name="KSOTemplateDocerSaveRecord">
    <vt:lpwstr>eyJoZGlkIjoiYzZkNzQ4ZWFiZmQ4NTRhOWRkZTk3YTMwMjlmMmZhYmUiLCJ1c2VySWQiOiIxMzQ0MTYwMDk1In0=</vt:lpwstr>
  </property>
</Properties>
</file>