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20BD64">
      <w:pPr>
        <w:spacing w:line="560" w:lineRule="exact"/>
        <w:ind w:firstLine="0" w:firstLineChars="0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  <w:bookmarkStart w:id="0" w:name="_GoBack"/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附件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>1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：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>评分细则</w:t>
      </w:r>
      <w:bookmarkEnd w:id="0"/>
    </w:p>
    <w:tbl>
      <w:tblPr>
        <w:tblStyle w:val="7"/>
        <w:tblW w:w="8865" w:type="dxa"/>
        <w:tblInd w:w="-432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1095"/>
        <w:gridCol w:w="6555"/>
      </w:tblGrid>
      <w:tr w14:paraId="370FE0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noWrap w:val="0"/>
            <w:vAlign w:val="center"/>
          </w:tcPr>
          <w:p w14:paraId="5212A48F">
            <w:pPr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  <w:lang w:eastAsia="zh-Hans"/>
              </w:rPr>
            </w:pPr>
            <w:r>
              <w:rPr>
                <w:rFonts w:ascii="Times New Roman" w:hAnsi="Times New Roman"/>
                <w:sz w:val="24"/>
                <w:szCs w:val="24"/>
                <w:lang w:eastAsia="zh-Hans"/>
              </w:rPr>
              <w:t>评审因素</w:t>
            </w:r>
          </w:p>
        </w:tc>
        <w:tc>
          <w:tcPr>
            <w:tcW w:w="7650" w:type="dxa"/>
            <w:gridSpan w:val="2"/>
            <w:noWrap w:val="0"/>
            <w:vAlign w:val="top"/>
          </w:tcPr>
          <w:p w14:paraId="302867A2">
            <w:pPr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  <w:lang w:eastAsia="zh-Hans"/>
              </w:rPr>
            </w:pPr>
            <w:r>
              <w:rPr>
                <w:rFonts w:ascii="Times New Roman" w:hAnsi="Times New Roman"/>
                <w:sz w:val="24"/>
                <w:szCs w:val="24"/>
                <w:lang w:eastAsia="zh-Hans"/>
              </w:rPr>
              <w:t>评审标准</w:t>
            </w:r>
          </w:p>
        </w:tc>
      </w:tr>
      <w:tr w14:paraId="1E1C65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noWrap w:val="0"/>
            <w:vAlign w:val="center"/>
          </w:tcPr>
          <w:p w14:paraId="0CE1E22D">
            <w:pPr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  <w:lang w:eastAsia="zh-Hans"/>
              </w:rPr>
            </w:pPr>
            <w:r>
              <w:rPr>
                <w:rFonts w:ascii="Times New Roman" w:hAnsi="Times New Roman"/>
                <w:sz w:val="24"/>
                <w:szCs w:val="24"/>
                <w:lang w:eastAsia="zh-Hans"/>
              </w:rPr>
              <w:t>分值构成</w:t>
            </w:r>
          </w:p>
        </w:tc>
        <w:tc>
          <w:tcPr>
            <w:tcW w:w="7650" w:type="dxa"/>
            <w:gridSpan w:val="2"/>
            <w:noWrap w:val="0"/>
            <w:vAlign w:val="top"/>
          </w:tcPr>
          <w:p w14:paraId="20A6DC79">
            <w:pPr>
              <w:spacing w:line="560" w:lineRule="exact"/>
              <w:rPr>
                <w:rFonts w:ascii="Times New Roman" w:hAnsi="Times New Roman"/>
                <w:sz w:val="24"/>
                <w:szCs w:val="24"/>
                <w:lang w:eastAsia="zh-Hans"/>
              </w:rPr>
            </w:pPr>
            <w:r>
              <w:rPr>
                <w:rFonts w:ascii="Times New Roman" w:hAnsi="Times New Roman"/>
                <w:sz w:val="24"/>
                <w:szCs w:val="24"/>
                <w:lang w:eastAsia="zh-Hans"/>
              </w:rPr>
              <w:t>技术部分</w:t>
            </w:r>
            <w:r>
              <w:rPr>
                <w:rFonts w:hint="eastAsia" w:ascii="Times New Roman" w:hAnsi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/>
                <w:sz w:val="24"/>
                <w:szCs w:val="24"/>
                <w:lang w:eastAsia="zh-Hans"/>
              </w:rPr>
              <w:t>分</w:t>
            </w:r>
            <w:r>
              <w:rPr>
                <w:rFonts w:hint="eastAsia" w:ascii="Times New Roman" w:hAnsi="Times New Roman"/>
                <w:sz w:val="24"/>
                <w:szCs w:val="24"/>
              </w:rPr>
              <w:t>，</w:t>
            </w:r>
            <w:r>
              <w:rPr>
                <w:rFonts w:ascii="Times New Roman" w:hAnsi="Times New Roman"/>
                <w:sz w:val="24"/>
                <w:szCs w:val="24"/>
                <w:lang w:eastAsia="zh-Hans"/>
              </w:rPr>
              <w:t>商务部分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zh-Hans"/>
              </w:rPr>
              <w:t>分</w:t>
            </w:r>
            <w:r>
              <w:rPr>
                <w:rFonts w:hint="eastAsia" w:ascii="Times New Roman" w:hAnsi="Times New Roman"/>
                <w:sz w:val="24"/>
                <w:szCs w:val="24"/>
              </w:rPr>
              <w:t>，</w:t>
            </w:r>
            <w:r>
              <w:rPr>
                <w:rFonts w:ascii="Times New Roman" w:hAnsi="Times New Roman"/>
                <w:sz w:val="24"/>
                <w:szCs w:val="24"/>
                <w:lang w:eastAsia="zh-Hans"/>
              </w:rPr>
              <w:t>报价得分</w:t>
            </w:r>
            <w:r>
              <w:rPr>
                <w:rFonts w:hint="eastAsia"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zh-Hans"/>
              </w:rPr>
              <w:t>分</w:t>
            </w:r>
          </w:p>
        </w:tc>
      </w:tr>
      <w:tr w14:paraId="4B6414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Merge w:val="restart"/>
            <w:noWrap w:val="0"/>
            <w:vAlign w:val="center"/>
          </w:tcPr>
          <w:p w14:paraId="0A18C9F2">
            <w:pPr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  <w:lang w:eastAsia="zh-Hans"/>
              </w:rPr>
            </w:pPr>
            <w:r>
              <w:rPr>
                <w:rFonts w:ascii="Times New Roman" w:hAnsi="Times New Roman"/>
                <w:sz w:val="24"/>
                <w:szCs w:val="24"/>
                <w:lang w:eastAsia="zh-Hans"/>
              </w:rPr>
              <w:t>技术部分</w:t>
            </w:r>
          </w:p>
        </w:tc>
        <w:tc>
          <w:tcPr>
            <w:tcW w:w="1095" w:type="dxa"/>
            <w:noWrap w:val="0"/>
            <w:vAlign w:val="center"/>
          </w:tcPr>
          <w:p w14:paraId="2DD1C925">
            <w:pPr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  <w:lang w:eastAsia="zh-Hans"/>
              </w:rPr>
            </w:pPr>
            <w:r>
              <w:rPr>
                <w:rFonts w:ascii="Times New Roman" w:hAnsi="Times New Roman"/>
                <w:sz w:val="24"/>
                <w:szCs w:val="24"/>
                <w:lang w:val="zh-CN" w:eastAsia="zh-Hans"/>
              </w:rPr>
              <w:t>施工重点、难点分析（</w:t>
            </w:r>
            <w:r>
              <w:rPr>
                <w:rFonts w:ascii="Times New Roman" w:hAnsi="Times New Roman"/>
                <w:sz w:val="24"/>
                <w:szCs w:val="24"/>
              </w:rPr>
              <w:t>10分</w:t>
            </w:r>
            <w:r>
              <w:rPr>
                <w:rFonts w:ascii="Times New Roman" w:hAnsi="Times New Roman"/>
                <w:sz w:val="24"/>
                <w:szCs w:val="24"/>
                <w:lang w:val="zh-CN" w:eastAsia="zh-Hans"/>
              </w:rPr>
              <w:t>）</w:t>
            </w:r>
          </w:p>
        </w:tc>
        <w:tc>
          <w:tcPr>
            <w:tcW w:w="6555" w:type="dxa"/>
            <w:noWrap w:val="0"/>
            <w:vAlign w:val="center"/>
          </w:tcPr>
          <w:p w14:paraId="7ECD1D8E">
            <w:pPr>
              <w:spacing w:line="56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根据供应商提供的施工重点、难点分析进行评审：</w:t>
            </w:r>
          </w:p>
          <w:p w14:paraId="55BF49AE">
            <w:pPr>
              <w:spacing w:line="56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1.施工重点、难点至少包括：（1）地面开挖及防水施工；（2）升降机安装；（3）附属设施、管道等迁移及保护。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每提供一项，得1分，最多得3分</w:t>
            </w:r>
            <w:r>
              <w:rPr>
                <w:rFonts w:ascii="Times New Roman" w:hAnsi="Times New Roman"/>
                <w:sz w:val="24"/>
                <w:szCs w:val="24"/>
              </w:rPr>
              <w:t>，不提供不得分，且不能参与第2点的评审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。</w:t>
            </w:r>
          </w:p>
          <w:p w14:paraId="40CCF25D">
            <w:pPr>
              <w:spacing w:line="56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根据供应商提供的施工重点、难点分析内容进行评审：施工重点、难点分析全面、准确，切合现场实际，针对性强，得7分；施工重点、难点分析较为全面，基本切合现场实际，有针对性，得5分；施工重点、难点分析一般，部分结合现场实际，部分有针对性，得3分；施工重点、难点分析欠缺，未结合现场实际，没有可操作性的，得1分；不提供相关表述不得分。</w:t>
            </w:r>
          </w:p>
        </w:tc>
      </w:tr>
      <w:tr w14:paraId="3AC275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Merge w:val="continue"/>
            <w:noWrap w:val="0"/>
            <w:vAlign w:val="center"/>
          </w:tcPr>
          <w:p w14:paraId="7D8B3CCF">
            <w:pPr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  <w:lang w:eastAsia="zh-Hans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1BAF39AA">
            <w:pPr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  <w:lang w:val="zh-CN" w:eastAsia="zh-Hans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zh-CN" w:eastAsia="zh-Hans"/>
              </w:rPr>
              <w:t>设计方案（10分）</w:t>
            </w:r>
          </w:p>
        </w:tc>
        <w:tc>
          <w:tcPr>
            <w:tcW w:w="6555" w:type="dxa"/>
            <w:noWrap w:val="0"/>
            <w:vAlign w:val="center"/>
          </w:tcPr>
          <w:p w14:paraId="459CAD4F">
            <w:pPr>
              <w:spacing w:line="560" w:lineRule="exact"/>
              <w:jc w:val="left"/>
              <w:rPr>
                <w:rFonts w:ascii="Times New Roman" w:hAnsi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根据供应商提供的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zh-CN"/>
              </w:rPr>
              <w:t>设计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zh-CN"/>
              </w:rPr>
              <w:t>方案进行评审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zh-CN"/>
              </w:rPr>
              <w:t>：</w:t>
            </w:r>
          </w:p>
          <w:p w14:paraId="7B17422D">
            <w:pPr>
              <w:spacing w:line="56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zh-CN"/>
              </w:rPr>
              <w:t>设计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zh-CN"/>
              </w:rPr>
              <w:t>方案</w:t>
            </w:r>
            <w:r>
              <w:rPr>
                <w:rFonts w:ascii="Times New Roman" w:hAnsi="Times New Roman"/>
                <w:sz w:val="24"/>
                <w:szCs w:val="24"/>
              </w:rPr>
              <w:t>切合本项目实际，完全满足且优于采购需求的，得</w:t>
            </w:r>
            <w:r>
              <w:rPr>
                <w:rFonts w:hint="eastAsia"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分；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zh-CN"/>
              </w:rPr>
              <w:t>设计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zh-CN"/>
              </w:rPr>
              <w:t>方案</w:t>
            </w:r>
            <w:r>
              <w:rPr>
                <w:rFonts w:ascii="Times New Roman" w:hAnsi="Times New Roman"/>
                <w:sz w:val="24"/>
                <w:szCs w:val="24"/>
              </w:rPr>
              <w:t>切合本项目实际，满足采购需求的，得</w:t>
            </w:r>
            <w:r>
              <w:rPr>
                <w:rFonts w:hint="eastAsia"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分；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zh-CN"/>
              </w:rPr>
              <w:t>设计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zh-CN"/>
              </w:rPr>
              <w:t>方案</w:t>
            </w:r>
            <w:r>
              <w:rPr>
                <w:rFonts w:ascii="Times New Roman" w:hAnsi="Times New Roman"/>
                <w:sz w:val="24"/>
                <w:szCs w:val="24"/>
              </w:rPr>
              <w:t>基本切合本项目实际，部分满足采购需求的，得</w:t>
            </w:r>
            <w:r>
              <w:rPr>
                <w:rFonts w:hint="eastAsia"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分；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val="zh-CN"/>
              </w:rPr>
              <w:t>设计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zh-CN"/>
              </w:rPr>
              <w:t>方案</w:t>
            </w:r>
            <w:r>
              <w:rPr>
                <w:rFonts w:ascii="Times New Roman" w:hAnsi="Times New Roman"/>
                <w:sz w:val="24"/>
                <w:szCs w:val="24"/>
              </w:rPr>
              <w:t>未能切合本项目实际，不能满足采购需求的，得</w:t>
            </w:r>
            <w:r>
              <w:rPr>
                <w:rFonts w:hint="eastAsia"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分；不提供相关表述不得分。</w:t>
            </w:r>
          </w:p>
        </w:tc>
      </w:tr>
      <w:tr w14:paraId="4F70F7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Merge w:val="continue"/>
            <w:noWrap w:val="0"/>
            <w:vAlign w:val="center"/>
          </w:tcPr>
          <w:p w14:paraId="75815A52">
            <w:pPr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4463A97E">
            <w:pPr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  <w:lang w:eastAsia="zh-Hans"/>
              </w:rPr>
            </w:pPr>
            <w:r>
              <w:rPr>
                <w:rFonts w:ascii="Times New Roman" w:hAnsi="Times New Roman"/>
                <w:sz w:val="24"/>
                <w:szCs w:val="24"/>
                <w:lang w:val="zh-CN" w:eastAsia="zh-Hans"/>
              </w:rPr>
              <w:t>施工方案（</w:t>
            </w:r>
            <w:r>
              <w:rPr>
                <w:rFonts w:hint="eastAsia"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分</w:t>
            </w:r>
            <w:r>
              <w:rPr>
                <w:rFonts w:ascii="Times New Roman" w:hAnsi="Times New Roman"/>
                <w:sz w:val="24"/>
                <w:szCs w:val="24"/>
                <w:lang w:val="zh-CN" w:eastAsia="zh-Hans"/>
              </w:rPr>
              <w:t>）</w:t>
            </w:r>
          </w:p>
        </w:tc>
        <w:tc>
          <w:tcPr>
            <w:tcW w:w="6555" w:type="dxa"/>
            <w:noWrap w:val="0"/>
            <w:vAlign w:val="center"/>
          </w:tcPr>
          <w:p w14:paraId="3A1CD585">
            <w:pPr>
              <w:spacing w:line="560" w:lineRule="exact"/>
              <w:jc w:val="left"/>
              <w:rPr>
                <w:rFonts w:ascii="Times New Roman" w:hAnsi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根据供应商提供的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zh-CN"/>
              </w:rPr>
              <w:t>施工方案进行评审：</w:t>
            </w:r>
          </w:p>
          <w:p w14:paraId="4DFC626E">
            <w:pPr>
              <w:spacing w:line="56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zh-CN"/>
              </w:rPr>
              <w:t>施工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方案</w:t>
            </w:r>
            <w:r>
              <w:rPr>
                <w:rFonts w:ascii="Times New Roman" w:hAnsi="Times New Roman"/>
                <w:sz w:val="24"/>
                <w:szCs w:val="24"/>
              </w:rPr>
              <w:t>至少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包括：（1）施工部署（含组织架构、人材机管理、整体工作铺排）；（2）应急预案；（3）质保期服务方案。每提供一项，得1分，最多得3分</w:t>
            </w:r>
            <w:r>
              <w:rPr>
                <w:rFonts w:ascii="Times New Roman" w:hAnsi="Times New Roman"/>
                <w:sz w:val="24"/>
                <w:szCs w:val="24"/>
              </w:rPr>
              <w:t>，不提供不得分，且不能参与第2点的评审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。</w:t>
            </w:r>
          </w:p>
          <w:p w14:paraId="61FCE7ED">
            <w:pPr>
              <w:spacing w:line="56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2.根据供应商提供的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zh-CN"/>
              </w:rPr>
              <w:t>施工方案</w:t>
            </w:r>
            <w:r>
              <w:rPr>
                <w:rFonts w:ascii="Times New Roman" w:hAnsi="Times New Roman"/>
                <w:sz w:val="24"/>
                <w:szCs w:val="24"/>
              </w:rPr>
              <w:t>内容进行评审：施工部署及应急预案切合本项目实际，完全满足且优于采购需求的，得</w:t>
            </w:r>
            <w:r>
              <w:rPr>
                <w:rFonts w:hint="eastAsia"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分；施工部署及应急预案切合本项目实际，满足采购需求的，得</w:t>
            </w:r>
            <w:r>
              <w:rPr>
                <w:rFonts w:hint="eastAsia"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分；施工部署及应急预案基本切合本项目实际，部分满足采购需求的，得</w:t>
            </w:r>
            <w:r>
              <w:rPr>
                <w:rFonts w:hint="eastAsia"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分；施工部署及应急预案未能切合本项目实际，不能满足采购需求的，得1分；不提供相关表述不得分。</w:t>
            </w:r>
          </w:p>
        </w:tc>
      </w:tr>
      <w:tr w14:paraId="6F00FC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5" w:type="dxa"/>
            <w:vMerge w:val="continue"/>
            <w:noWrap w:val="0"/>
            <w:vAlign w:val="center"/>
          </w:tcPr>
          <w:p w14:paraId="0AB77C42">
            <w:pPr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3FB6AD96">
            <w:pPr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  <w:lang w:eastAsia="zh-Hans"/>
              </w:rPr>
            </w:pPr>
            <w:r>
              <w:rPr>
                <w:rFonts w:ascii="Times New Roman" w:hAnsi="Times New Roman"/>
                <w:sz w:val="24"/>
                <w:szCs w:val="24"/>
                <w:lang w:eastAsia="zh-Hans"/>
              </w:rPr>
              <w:t>施工进度计划</w:t>
            </w:r>
            <w:r>
              <w:rPr>
                <w:rFonts w:ascii="Times New Roman" w:hAnsi="Times New Roman"/>
                <w:sz w:val="24"/>
                <w:szCs w:val="24"/>
              </w:rPr>
              <w:t>及控制措施（</w:t>
            </w:r>
            <w:r>
              <w:rPr>
                <w:rFonts w:hint="eastAsia"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分）</w:t>
            </w:r>
          </w:p>
        </w:tc>
        <w:tc>
          <w:tcPr>
            <w:tcW w:w="6555" w:type="dxa"/>
            <w:noWrap w:val="0"/>
            <w:vAlign w:val="center"/>
          </w:tcPr>
          <w:p w14:paraId="09FCBDC2">
            <w:pPr>
              <w:spacing w:line="56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根据供应商针对本项目提供施工进度计划及控制措施进行评审：</w:t>
            </w:r>
          </w:p>
          <w:p w14:paraId="63086F3B">
            <w:pPr>
              <w:spacing w:line="56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1.施工进度计划及控制措施至少包括：（1）施工进度计划；（2）施工进度保障措施；每提供以上一项方案，得1分，最多得2分，不提供不得分，且不能参与第2点的评审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。</w:t>
            </w:r>
          </w:p>
          <w:p w14:paraId="2D89DC3F">
            <w:pPr>
              <w:spacing w:line="56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2.根据供应商提供的施工进度计划及控制措施内容进行评审：施工进度计划能满足磋商文件要求，有完整详细的施工进度保障措施，完全满足且优于采购需求的，得</w:t>
            </w:r>
            <w:r>
              <w:rPr>
                <w:rFonts w:hint="eastAsia"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分； 施工进度计划较能满足磋商文件要求，有较完整详细的施工进度保障措施，完全满足采购需求的，得</w:t>
            </w:r>
            <w:r>
              <w:rPr>
                <w:rFonts w:hint="eastAsia"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分； 施工进度计划基本能满足磋商文件要求，施工进度保障措施基本完整，部分满足采购需求的，得</w:t>
            </w:r>
            <w:r>
              <w:rPr>
                <w:rFonts w:hint="eastAsia"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分； 施工进度计划不能很好满足磋商文件要求，施工进度保障措施简略，基本不能满足采购需求的，得1分； 不提供或其他不得分。</w:t>
            </w:r>
          </w:p>
        </w:tc>
      </w:tr>
      <w:tr w14:paraId="12228A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Merge w:val="continue"/>
            <w:noWrap w:val="0"/>
            <w:vAlign w:val="center"/>
          </w:tcPr>
          <w:p w14:paraId="2C7A6943">
            <w:pPr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3A9CCBE2">
            <w:pPr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zh-Hans"/>
              </w:rPr>
              <w:t>工程质量保障措施</w:t>
            </w:r>
            <w:r>
              <w:rPr>
                <w:rFonts w:ascii="Times New Roman" w:hAnsi="Times New Roman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分）</w:t>
            </w:r>
          </w:p>
        </w:tc>
        <w:tc>
          <w:tcPr>
            <w:tcW w:w="6555" w:type="dxa"/>
            <w:noWrap w:val="0"/>
            <w:vAlign w:val="center"/>
          </w:tcPr>
          <w:p w14:paraId="2428F7A4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根据供应商提供的工程质量保障措施进行评审：</w:t>
            </w:r>
          </w:p>
          <w:p w14:paraId="77082EFF">
            <w:pPr>
              <w:spacing w:line="56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1.工程质量保障措施至少包括：（1）材料、人员、设施、设备、工艺管控；（2）检查、验收；（3）质量问题处置。每提供以上一项方案，得1分，最多得3分，不提供不得分，且不能参与第2点的评审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。</w:t>
            </w:r>
          </w:p>
          <w:p w14:paraId="3CEBAD67">
            <w:pPr>
              <w:spacing w:line="56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2.根据供应商提供的工程质量保障措施内容进行评审：质量管理体系与措施合理、详细，对项目关键技术、工艺有深入的表述，工程质量保障措施内容完整、科学合理，可行性高，得</w:t>
            </w:r>
            <w:r>
              <w:rPr>
                <w:rFonts w:hint="eastAsia"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分；质量管理体系与措施较合理、详细，对项目关键技术、工艺有基本的表述，工程质量保障措施内容较完整、较科学合理、可行性较高，得</w:t>
            </w:r>
            <w:r>
              <w:rPr>
                <w:rFonts w:hint="eastAsia"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分；质量管理体系与措施合理性一般，对项目关键技术、工艺表述粗略，工程质量保障措施内容基本完整、基本科学合理、具备一定可行性，得</w:t>
            </w:r>
            <w:r>
              <w:rPr>
                <w:rFonts w:hint="eastAsia"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分；质量管理体系与措施合理性差，对项目关键技术、工艺表述无描述或无针对性，工程质量保障措施内容不完整、不够科学合理、可行性低，得1分；不提供相关表述不得分。</w:t>
            </w:r>
          </w:p>
        </w:tc>
      </w:tr>
      <w:tr w14:paraId="4CE2F6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Merge w:val="continue"/>
            <w:noWrap w:val="0"/>
            <w:vAlign w:val="center"/>
          </w:tcPr>
          <w:p w14:paraId="75829804">
            <w:pPr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18F6C464">
            <w:pPr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zh-Hans"/>
              </w:rPr>
              <w:t>安全文明施工措施</w:t>
            </w:r>
            <w:r>
              <w:rPr>
                <w:rFonts w:ascii="Times New Roman" w:hAnsi="Times New Roman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分）</w:t>
            </w:r>
          </w:p>
        </w:tc>
        <w:tc>
          <w:tcPr>
            <w:tcW w:w="6555" w:type="dxa"/>
            <w:noWrap w:val="0"/>
            <w:vAlign w:val="center"/>
          </w:tcPr>
          <w:p w14:paraId="7B18730A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根据供应商提供的安全文明施工措施进行评审：</w:t>
            </w:r>
          </w:p>
          <w:p w14:paraId="7EAA688D">
            <w:pPr>
              <w:spacing w:line="56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1.安全文明措施至少包括：（1）安全生产措施；（2）文明施工措施；每提供以上一项，得1分，最多得2分，不提供不得分，且不能参与第2点的评审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。</w:t>
            </w:r>
          </w:p>
          <w:p w14:paraId="65A8EFF8">
            <w:pPr>
              <w:spacing w:line="56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2.根据供应商提供的安全文明施工措施内容进行评审：安全管理体系与措施科学、合理、详细，责任分工清晰、理解程度高，安全文明施工措施详细，可实施性强，得</w:t>
            </w:r>
            <w:r>
              <w:rPr>
                <w:rFonts w:hint="eastAsia"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分；安全管理体系与措施科学、合理、详细，责任分工较清晰、理解程度较高，安全文明施工措施较详细，可实施性较强，得</w:t>
            </w:r>
            <w:r>
              <w:rPr>
                <w:rFonts w:hint="eastAsia"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分；安全管理体系与措施科学性、合理性、详细性一般，责任分工程度及理解程度一般，安全文明施工措施较简单，可实施性较弱，得</w:t>
            </w:r>
            <w:r>
              <w:rPr>
                <w:rFonts w:hint="eastAsia"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分；安全管理体系与措施科学性、合理性、详细性差，责任分工程度及理解程度差，安全文明施工措施简单，不具有可实施性，得1分；不提供相关表述不得分。</w:t>
            </w:r>
          </w:p>
        </w:tc>
      </w:tr>
      <w:tr w14:paraId="6D63E4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Merge w:val="restart"/>
            <w:noWrap w:val="0"/>
            <w:vAlign w:val="center"/>
          </w:tcPr>
          <w:p w14:paraId="4191881B">
            <w:pPr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  <w:lang w:eastAsia="zh-Hans"/>
              </w:rPr>
            </w:pPr>
            <w:r>
              <w:rPr>
                <w:rFonts w:ascii="Times New Roman" w:hAnsi="Times New Roman"/>
                <w:sz w:val="24"/>
                <w:szCs w:val="24"/>
                <w:lang w:eastAsia="zh-Hans"/>
              </w:rPr>
              <w:t>商务部分</w:t>
            </w:r>
          </w:p>
        </w:tc>
        <w:tc>
          <w:tcPr>
            <w:tcW w:w="1095" w:type="dxa"/>
            <w:noWrap w:val="0"/>
            <w:vAlign w:val="center"/>
          </w:tcPr>
          <w:p w14:paraId="1E03602A">
            <w:pPr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zh-Hans"/>
              </w:rPr>
              <w:t>体系认证</w:t>
            </w:r>
            <w:r>
              <w:rPr>
                <w:rFonts w:ascii="Times New Roman" w:hAnsi="Times New Roman"/>
                <w:sz w:val="24"/>
                <w:szCs w:val="24"/>
              </w:rPr>
              <w:t>（6分）</w:t>
            </w:r>
          </w:p>
        </w:tc>
        <w:tc>
          <w:tcPr>
            <w:tcW w:w="6555" w:type="dxa"/>
            <w:noWrap w:val="0"/>
            <w:vAlign w:val="center"/>
          </w:tcPr>
          <w:p w14:paraId="0D15D41C">
            <w:pPr>
              <w:spacing w:line="560" w:lineRule="exact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供应商具有投标人同时具备有效期内的：环境管理体系、职业健康安全管理体系、质量管理体系、信息安全管理体系、工程施工安全生产标准化体系、建筑工程施工质量评价标准体系、企业诚信管理体系认证证书，具备的得6分，不完全具备的，每少一个扣2分。</w:t>
            </w:r>
          </w:p>
          <w:p w14:paraId="76EB0B0A">
            <w:pPr>
              <w:spacing w:line="56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注：供应商须提供有效期内的证书复印件加盖单位公章、网上证书截图，否则不得分。上述证书如因成立时间不足三个月原因未能获得的，可对应得分。</w:t>
            </w:r>
          </w:p>
        </w:tc>
      </w:tr>
      <w:tr w14:paraId="06267A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6" w:hRule="atLeast"/>
        </w:trPr>
        <w:tc>
          <w:tcPr>
            <w:tcW w:w="1215" w:type="dxa"/>
            <w:vMerge w:val="continue"/>
            <w:noWrap w:val="0"/>
            <w:vAlign w:val="center"/>
          </w:tcPr>
          <w:p w14:paraId="753476A9">
            <w:pPr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2CC5D0C4">
            <w:pPr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zh-Hans"/>
              </w:rPr>
              <w:t>项目业绩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（6分）</w:t>
            </w:r>
          </w:p>
        </w:tc>
        <w:tc>
          <w:tcPr>
            <w:tcW w:w="6555" w:type="dxa"/>
            <w:noWrap w:val="0"/>
            <w:vAlign w:val="center"/>
          </w:tcPr>
          <w:p w14:paraId="127C04D5">
            <w:pPr>
              <w:adjustRightInd w:val="0"/>
              <w:snapToGrid w:val="0"/>
              <w:spacing w:line="56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供应商自2020年1月1日起至本项目响应截止之日承担过同类型项目的（合同能体现与本项目相关施工内容），钢结构工程类似业绩，每提供一个得1分，小计得3分；含电梯施工的房屋建筑工程业绩，每提供一个得1分，小计得3分；本项最高得6分。</w:t>
            </w:r>
          </w:p>
          <w:p w14:paraId="373E7801">
            <w:pPr>
              <w:autoSpaceDE w:val="0"/>
              <w:autoSpaceDN w:val="0"/>
              <w:adjustRightInd w:val="0"/>
              <w:snapToGrid w:val="0"/>
              <w:spacing w:line="56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注：须提供合同复印件（含签订合同双方的单位名称、合同项目名称、签订合同双方的落款盖章、签订日期的关键页）、验收报告作为同类业绩证明资料，不提供或资料不全不得分。业绩时间以验收报告时间为准。</w:t>
            </w:r>
          </w:p>
        </w:tc>
      </w:tr>
      <w:tr w14:paraId="300F37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Merge w:val="continue"/>
            <w:noWrap w:val="0"/>
            <w:vAlign w:val="center"/>
          </w:tcPr>
          <w:p w14:paraId="641B51F2">
            <w:pPr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46CEF699">
            <w:pPr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zh-Hans"/>
              </w:rPr>
              <w:t>拟投入本项目人员配置情况</w:t>
            </w:r>
            <w:r>
              <w:rPr>
                <w:rFonts w:ascii="Times New Roman" w:hAnsi="Times New Roman"/>
                <w:sz w:val="24"/>
                <w:szCs w:val="24"/>
              </w:rPr>
              <w:t>（8分）</w:t>
            </w:r>
          </w:p>
        </w:tc>
        <w:tc>
          <w:tcPr>
            <w:tcW w:w="6555" w:type="dxa"/>
            <w:noWrap w:val="0"/>
            <w:vAlign w:val="center"/>
          </w:tcPr>
          <w:p w14:paraId="3CEFF1A0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根据供应商提供的拟投入本项目管理人员配置（除项目负责人外）情况进行评审：</w:t>
            </w:r>
          </w:p>
          <w:p w14:paraId="7B835F29">
            <w:pPr>
              <w:numPr>
                <w:ilvl w:val="0"/>
                <w:numId w:val="1"/>
              </w:num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项目技术负责人：拟派驻技术负责人具有建筑工程类相关专业高级工程师职称的，得2分；具有建筑工程类相关专业工程师职称的，得1分，本项累计最高得2分。</w:t>
            </w:r>
          </w:p>
          <w:p w14:paraId="0CC73A0D">
            <w:pPr>
              <w:numPr>
                <w:ilvl w:val="0"/>
                <w:numId w:val="1"/>
              </w:num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安全负责人：具有建筑工程类相关专业工程师（或以上）职称，得1分；具有一级注册安全工程师的，得1分，本项累计最高得2分。</w:t>
            </w:r>
          </w:p>
          <w:p w14:paraId="69958587">
            <w:pPr>
              <w:numPr>
                <w:ilvl w:val="0"/>
                <w:numId w:val="1"/>
              </w:num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其余人员：除以上人员配备外，还同时具有施工员、质量员、资料员、标准员、材料员、劳务员的，得4分，不符合条件的，不得分。</w:t>
            </w:r>
          </w:p>
          <w:p w14:paraId="113594B2">
            <w:pPr>
              <w:spacing w:line="56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注：（1）本项累计最高得8分；（2）上述人员应相应具备有效期内的资格证书或职称证书或岗位证书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lang w:eastAsia="zh-CN"/>
              </w:rPr>
              <w:t>，并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提供相关证书复印件（上述人员均不得互相兼任）。同时提供响应供应商近半年内任意一个月（扣除发布磋商公告当月往前顺推6个月），为以上人员缴纳社保资金的有效的社保证明材料复印件。同一人员具有多个证书只按最高级别计分，不累计得分。</w:t>
            </w:r>
          </w:p>
        </w:tc>
      </w:tr>
      <w:tr w14:paraId="4D10DF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noWrap w:val="0"/>
            <w:vAlign w:val="center"/>
          </w:tcPr>
          <w:p w14:paraId="3D689705">
            <w:pPr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  <w:lang w:eastAsia="zh-Hans"/>
              </w:rPr>
            </w:pPr>
            <w:r>
              <w:rPr>
                <w:rFonts w:ascii="Times New Roman" w:hAnsi="Times New Roman"/>
                <w:sz w:val="24"/>
                <w:szCs w:val="24"/>
                <w:lang w:eastAsia="zh-Hans"/>
              </w:rPr>
              <w:t>投标报价</w:t>
            </w:r>
          </w:p>
        </w:tc>
        <w:tc>
          <w:tcPr>
            <w:tcW w:w="1095" w:type="dxa"/>
            <w:noWrap w:val="0"/>
            <w:vAlign w:val="center"/>
          </w:tcPr>
          <w:p w14:paraId="71EA9B0D">
            <w:pPr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  <w:lang w:eastAsia="zh-Hans"/>
              </w:rPr>
            </w:pPr>
            <w:r>
              <w:rPr>
                <w:rFonts w:ascii="Times New Roman" w:hAnsi="Times New Roman"/>
                <w:sz w:val="24"/>
                <w:szCs w:val="24"/>
                <w:lang w:eastAsia="zh-Hans"/>
              </w:rPr>
              <w:t xml:space="preserve">投标报价得分 </w:t>
            </w: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zh-Hans"/>
              </w:rPr>
              <w:t>分</w:t>
            </w: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555" w:type="dxa"/>
            <w:noWrap w:val="0"/>
            <w:vAlign w:val="top"/>
          </w:tcPr>
          <w:p w14:paraId="6D1A271B">
            <w:pPr>
              <w:spacing w:line="560" w:lineRule="exact"/>
              <w:rPr>
                <w:rFonts w:ascii="Times New Roman" w:hAnsi="Times New Roman"/>
                <w:sz w:val="24"/>
                <w:szCs w:val="24"/>
                <w:lang w:eastAsia="zh-Hans"/>
              </w:rPr>
            </w:pPr>
            <w:r>
              <w:rPr>
                <w:rFonts w:ascii="Times New Roman" w:hAnsi="Times New Roman"/>
                <w:sz w:val="24"/>
                <w:szCs w:val="24"/>
                <w:lang w:eastAsia="zh-Hans"/>
              </w:rPr>
              <w:t>投标报价得分＝（评标基准价/投标报价）×价格分值【注：满足招标文件要求且投标价格最低的投标报价为评标基准价</w:t>
            </w: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】</w:t>
            </w:r>
            <w:r>
              <w:rPr>
                <w:rFonts w:ascii="Times New Roman" w:hAnsi="Times New Roman"/>
                <w:sz w:val="24"/>
                <w:szCs w:val="24"/>
                <w:lang w:eastAsia="zh-Hans"/>
              </w:rPr>
              <w:t>最低报价不是中标的唯一依据。因落实政府采购政策进行价格调整的，以调整后的价格计算评标基准价和投标报价。</w:t>
            </w:r>
          </w:p>
        </w:tc>
      </w:tr>
    </w:tbl>
    <w:p w14:paraId="4DE33503">
      <w:pPr>
        <w:pStyle w:val="6"/>
        <w:shd w:val="clear" w:color="auto" w:fill="FFFFFF"/>
        <w:spacing w:line="560" w:lineRule="exact"/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</w:p>
    <w:p w14:paraId="360D02A4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23E155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4D4ED2B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D4ED2B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B5B100"/>
    <w:multiLevelType w:val="singleLevel"/>
    <w:tmpl w:val="DDB5B10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BC44E6"/>
    <w:rsid w:val="33BC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unhideWhenUsed/>
    <w:qFormat/>
    <w:uiPriority w:val="99"/>
    <w:pPr>
      <w:widowControl w:val="0"/>
      <w:spacing w:after="12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Body Text First Indent"/>
    <w:next w:val="4"/>
    <w:unhideWhenUsed/>
    <w:qFormat/>
    <w:uiPriority w:val="99"/>
    <w:pPr>
      <w:widowControl w:val="0"/>
      <w:spacing w:after="120"/>
      <w:ind w:firstLine="420" w:firstLineChars="10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customStyle="1" w:styleId="4">
    <w:name w:val="样式 正文首行缩进 + 首行缩进:  1 字符"/>
    <w:next w:val="1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等线" w:hAnsi="等线" w:eastAsia="等线" w:cs="宋体"/>
      <w:kern w:val="2"/>
      <w:sz w:val="24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2025-10-21T08:16:00Z</dcterms:created>
  <dc:creator>卑微小虎崽</dc:creator>
  <cp:lastModifiedBy>卑微小虎崽</cp:lastModifiedBy>
  <dcterms:modified xsi:type="dcterms:W3CDTF">2025-10-21T08:17:50Z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FD1EA5040E1B4606AF58B78D8B6DE4D1_11</vt:lpwstr>
  </property>
  <property fmtid="{D5CDD505-2E9C-101B-9397-08002B2CF9AE}" pid="4" name="KSOTemplateDocerSaveRecord">
    <vt:lpwstr>eyJoZGlkIjoiYzZkNzQ4ZWFiZmQ4NTRhOWRkZTk3YTMwMjlmMmZhYmUiLCJ1c2VySWQiOiIxMzQ0MTYwMDk1In0=</vt:lpwstr>
  </property>
</Properties>
</file>