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3875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/>
        <w:textAlignment w:val="auto"/>
        <w:rPr>
          <w:rFonts w:hAnsi="Times New Roman" w:eastAsia="黑体"/>
          <w:color w:val="000000"/>
          <w:sz w:val="32"/>
        </w:rPr>
      </w:pPr>
      <w:r>
        <w:rPr>
          <w:rFonts w:hAnsi="Times New Roman" w:eastAsia="黑体"/>
          <w:color w:val="000000"/>
          <w:sz w:val="32"/>
          <w:lang w:val="zh-CN"/>
        </w:rPr>
        <w:t>附件</w:t>
      </w:r>
      <w:r>
        <w:rPr>
          <w:rFonts w:hAnsi="Times New Roman" w:eastAsia="黑体"/>
          <w:color w:val="000000"/>
          <w:sz w:val="32"/>
        </w:rPr>
        <w:t>3</w:t>
      </w:r>
    </w:p>
    <w:p w14:paraId="16F5223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/>
        <w:jc w:val="center"/>
        <w:textAlignment w:val="auto"/>
        <w:rPr>
          <w:rFonts w:hAnsi="Times New Roman" w:eastAsia="方正小标宋_GBK"/>
          <w:color w:val="000000"/>
          <w:sz w:val="44"/>
          <w:szCs w:val="44"/>
          <w:lang w:val="zh-CN"/>
        </w:rPr>
      </w:pPr>
      <w:r>
        <w:rPr>
          <w:rFonts w:hAnsi="Times New Roman" w:eastAsia="方正小标宋_GBK"/>
          <w:color w:val="000000"/>
          <w:sz w:val="44"/>
          <w:szCs w:val="44"/>
          <w:lang w:val="zh-CN"/>
        </w:rPr>
        <w:t>平台架构要求</w:t>
      </w:r>
    </w:p>
    <w:p w14:paraId="1BEAF98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textAlignment w:val="auto"/>
        <w:rPr>
          <w:rFonts w:hAnsi="Times New Roman" w:eastAsia="黑体"/>
          <w:color w:val="000000"/>
          <w:sz w:val="32"/>
        </w:rPr>
      </w:pPr>
      <w:bookmarkStart w:id="0" w:name="_Toc167667211"/>
      <w:r>
        <w:rPr>
          <w:rFonts w:hAnsi="Times New Roman" w:eastAsia="黑体"/>
          <w:color w:val="000000"/>
          <w:sz w:val="32"/>
        </w:rPr>
        <w:t>（一）平台技术要求</w:t>
      </w:r>
    </w:p>
    <w:p w14:paraId="1A41F17B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（1）设计开发要规范：平台系统开发应遵循国家成熟的、通用的标准、规范和协议，要遵照执行国家颁布</w:t>
      </w:r>
      <w:bookmarkStart w:id="24" w:name="_GoBack"/>
      <w:bookmarkEnd w:id="24"/>
      <w:r>
        <w:rPr>
          <w:rFonts w:hAnsi="Times New Roman" w:eastAsia="仿宋_GB2312"/>
          <w:color w:val="000000"/>
          <w:sz w:val="32"/>
          <w:shd w:val="clear" w:color="auto" w:fill="FFFFFF"/>
        </w:rPr>
        <w:t>的现有法律、标准以及即将推出的各类规范、本省和本地区有关技术规范和技术要求等。</w:t>
      </w:r>
    </w:p>
    <w:p w14:paraId="259CB735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（2）产品技术要成熟：采用成熟的产品技术平台，不允许在实施过程中做试验性开发或产品试用，确保工程建设质量和进度，防范开发集成过程中的技术风险。</w:t>
      </w:r>
    </w:p>
    <w:p w14:paraId="7BEF0386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（3）系统架构：基于 J2EE 技术构建跨平台的应用系统，基于 XML 的结构化数据设计，基于 web services 技术的数据交换，确保系统架构先进性、稳健性、可扩展性。系统应具有跨平台性，支持集群、分布方式的部署；</w:t>
      </w:r>
    </w:p>
    <w:p w14:paraId="36021F7A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（4）基于 B/S 结构、高度兼容多种内核的多类型版本的浏览器，提供友好的客户端界面；</w:t>
      </w:r>
    </w:p>
    <w:p w14:paraId="40760135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（5）支持开放的标准（J2EE 等）。</w:t>
      </w:r>
    </w:p>
    <w:p w14:paraId="6FFAEE7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textAlignment w:val="auto"/>
        <w:rPr>
          <w:rFonts w:hAnsi="Times New Roman" w:eastAsia="黑体"/>
          <w:color w:val="000000"/>
          <w:sz w:val="32"/>
        </w:rPr>
      </w:pPr>
      <w:r>
        <w:rPr>
          <w:rFonts w:hAnsi="Times New Roman" w:eastAsia="黑体"/>
          <w:color w:val="000000"/>
          <w:sz w:val="32"/>
        </w:rPr>
        <w:t>（二）平台国产化要求</w:t>
      </w:r>
    </w:p>
    <w:p w14:paraId="09FA3CB9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全面支持国产化软硬件环境，包含国产化服务端、国产化客户端：</w:t>
      </w:r>
    </w:p>
    <w:p w14:paraId="0D8BC59C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（1）支持龙芯-Mips.飞腾-Arm.华为鲲鹏-Arm等；</w:t>
      </w:r>
    </w:p>
    <w:p w14:paraId="512836AD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（2）支持多种操作系统，如支持统信uos V20SP1、麒麟等操作系统；</w:t>
      </w:r>
    </w:p>
    <w:p w14:paraId="342F88B7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（3）支持多类型、版本数据库，支持达梦DM Database Server 64 V8、人大金仓kingbase (Kingbase) V008R003C002B0010</w:t>
      </w:r>
      <w:r>
        <w:rPr>
          <w:rFonts w:hAnsi="Times New Roman" w:eastAsia="仿宋_GB2312"/>
          <w:color w:val="000000"/>
          <w:spacing w:val="13"/>
          <w:sz w:val="32"/>
          <w:shd w:val="clear" w:color="auto" w:fill="FFFFFF"/>
        </w:rPr>
        <w:t xml:space="preserve"> 数据库、神舟通用 7、0、8、</w:t>
      </w:r>
      <w:r>
        <w:rPr>
          <w:rFonts w:hAnsi="Times New Roman" w:eastAsia="仿宋_GB2312"/>
          <w:color w:val="000000"/>
          <w:sz w:val="32"/>
          <w:shd w:val="clear" w:color="auto" w:fill="FFFFFF"/>
        </w:rPr>
        <w:t>191204-342等</w:t>
      </w:r>
    </w:p>
    <w:p w14:paraId="5538D2C4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（4）支持多浏览器，如UOS V5、奇安信、360、海泰方圆等国产化浏览器；</w:t>
      </w:r>
    </w:p>
    <w:p w14:paraId="18BA93A5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（5）支持多中间件，如支持东方通TongWeb 6、1、金蝶天燕Apusic Application Server Enterprise Edition 9、0 中间件等。</w:t>
      </w:r>
    </w:p>
    <w:p w14:paraId="5282B369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kern w:val="2"/>
          <w:sz w:val="32"/>
        </w:rPr>
        <w:t>系统在国产化软硬件环境下，应保持与非国产环境</w:t>
      </w:r>
      <w:r>
        <w:rPr>
          <w:b/>
          <w:bCs/>
          <w:kern w:val="2"/>
          <w:sz w:val="32"/>
        </w:rPr>
        <w:t>一致的功能与性能表现</w:t>
      </w:r>
      <w:r>
        <w:rPr>
          <w:kern w:val="2"/>
          <w:sz w:val="32"/>
        </w:rPr>
        <w:t>，包括文档协作、即时消息、会议能力、流程审批等核心功能，不得因国产化环境而削减功能。</w:t>
      </w:r>
    </w:p>
    <w:p w14:paraId="2EC2926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textAlignment w:val="auto"/>
        <w:rPr>
          <w:rFonts w:hAnsi="Times New Roman" w:eastAsia="黑体"/>
          <w:color w:val="000000"/>
          <w:sz w:val="32"/>
        </w:rPr>
      </w:pPr>
      <w:r>
        <w:rPr>
          <w:rFonts w:hAnsi="Times New Roman" w:eastAsia="黑体"/>
          <w:color w:val="000000"/>
          <w:sz w:val="32"/>
        </w:rPr>
        <w:t>（三）平台兼容性要求</w:t>
      </w:r>
      <w:bookmarkEnd w:id="0"/>
    </w:p>
    <w:p w14:paraId="2D328AE4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平台须具备高度的兼容性，系统可部署在国产化服务器上，支持主流国产化中间件、数据库、操作系统，客户端需支持Windows操作系统、国产化操作系统和移动端。支持版本升级，能够保证数据平滑升级。</w:t>
      </w:r>
    </w:p>
    <w:p w14:paraId="5E25F04F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kern w:val="2"/>
          <w:sz w:val="32"/>
        </w:rPr>
        <w:t>客户端需支持国产 CPU 与国产操作系统的</w:t>
      </w:r>
      <w:r>
        <w:rPr>
          <w:b/>
          <w:bCs/>
          <w:kern w:val="2"/>
          <w:sz w:val="32"/>
        </w:rPr>
        <w:t>全量功能使用</w:t>
      </w:r>
      <w:r>
        <w:rPr>
          <w:kern w:val="2"/>
          <w:sz w:val="32"/>
        </w:rPr>
        <w:t>，不得存在功能受限或性能明显下降情况。</w:t>
      </w:r>
    </w:p>
    <w:p w14:paraId="2B5D61C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textAlignment w:val="auto"/>
        <w:rPr>
          <w:rFonts w:hAnsi="Times New Roman" w:eastAsia="黑体"/>
          <w:color w:val="000000"/>
          <w:sz w:val="32"/>
        </w:rPr>
      </w:pPr>
      <w:bookmarkStart w:id="1" w:name="_Toc393898322"/>
      <w:bookmarkStart w:id="2" w:name="_Toc466837154"/>
      <w:bookmarkStart w:id="3" w:name="_Toc393960054"/>
      <w:bookmarkStart w:id="4" w:name="_Toc477686936"/>
      <w:bookmarkStart w:id="5" w:name="_Toc393898827"/>
      <w:bookmarkStart w:id="6" w:name="_Toc393910310"/>
      <w:bookmarkStart w:id="7" w:name="_Toc393896842"/>
      <w:bookmarkStart w:id="8" w:name="_Toc454999035"/>
      <w:bookmarkStart w:id="9" w:name="_Toc167667212"/>
      <w:r>
        <w:rPr>
          <w:rFonts w:hAnsi="Times New Roman" w:eastAsia="黑体"/>
          <w:color w:val="000000"/>
          <w:sz w:val="32"/>
        </w:rPr>
        <w:t>（四）平台安全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Ansi="Times New Roman" w:eastAsia="黑体"/>
          <w:color w:val="000000"/>
          <w:sz w:val="32"/>
        </w:rPr>
        <w:t>性要求</w:t>
      </w:r>
      <w:bookmarkEnd w:id="9"/>
    </w:p>
    <w:p w14:paraId="7266E12D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kern w:val="2"/>
          <w:sz w:val="32"/>
        </w:rPr>
      </w:pPr>
      <w:r>
        <w:rPr>
          <w:kern w:val="2"/>
          <w:sz w:val="32"/>
        </w:rPr>
        <w:t xml:space="preserve">平台需通过 </w:t>
      </w:r>
      <w:r>
        <w:rPr>
          <w:b/>
          <w:bCs/>
          <w:kern w:val="2"/>
          <w:sz w:val="32"/>
        </w:rPr>
        <w:t>ISO27001、ISO27701</w:t>
      </w:r>
      <w:r>
        <w:rPr>
          <w:kern w:val="2"/>
          <w:sz w:val="32"/>
        </w:rPr>
        <w:t xml:space="preserve"> 等信息安全与隐私保护管理体系认证。</w:t>
      </w:r>
    </w:p>
    <w:p w14:paraId="5F58FC99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平台提供完整的安全体系，从底层架构、加密存储、密级标识、三员分离、安全审计、数据传输访问机制等应用使用层面，提供符合国家规范的解决方案，满足国家等保、分保、国密的规定，保障医院的安全运营。</w:t>
      </w:r>
    </w:p>
    <w:p w14:paraId="31BE575B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（1）</w:t>
      </w:r>
      <w:r>
        <w:rPr>
          <w:rFonts w:ascii="Segoe UI Symbol" w:hAnsi="Segoe UI Symbol" w:eastAsia="仿宋_GB2312" w:cs="Segoe UI Symbol"/>
          <w:color w:val="000000"/>
          <w:sz w:val="32"/>
          <w:shd w:val="clear" w:color="auto" w:fill="FFFFFF"/>
        </w:rPr>
        <w:t>★</w:t>
      </w:r>
      <w:r>
        <w:rPr>
          <w:rFonts w:hAnsi="Times New Roman" w:eastAsia="仿宋_GB2312"/>
          <w:color w:val="000000"/>
          <w:sz w:val="32"/>
          <w:shd w:val="clear" w:color="auto" w:fill="FFFFFF"/>
        </w:rPr>
        <w:t>要求具有完整的身份认证与授权，对关键用户、领导的身份确认进行数字签名，并支持对敏感数据的加密传输。</w:t>
      </w:r>
    </w:p>
    <w:p w14:paraId="00465E53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（2）</w:t>
      </w:r>
      <w:r>
        <w:rPr>
          <w:rFonts w:ascii="Segoe UI Symbol" w:hAnsi="Segoe UI Symbol" w:eastAsia="仿宋_GB2312" w:cs="Segoe UI Symbol"/>
          <w:color w:val="000000"/>
          <w:sz w:val="32"/>
          <w:shd w:val="clear" w:color="auto" w:fill="FFFFFF"/>
        </w:rPr>
        <w:t>★</w:t>
      </w:r>
      <w:r>
        <w:rPr>
          <w:rFonts w:hAnsi="Times New Roman" w:eastAsia="仿宋_GB2312"/>
          <w:color w:val="000000"/>
          <w:sz w:val="32"/>
          <w:shd w:val="clear" w:color="auto" w:fill="FFFFFF"/>
        </w:rPr>
        <w:t>要求确保数据存储的安全性。系统具有安全防护功能，提供数据的防控能力，限制用户访问权限，避免高危操作对数据库造成破坏；对用户访问的时间、地点进行限制。只能通过相关的功能模块对数据进行操作。</w:t>
      </w:r>
    </w:p>
    <w:p w14:paraId="333C5843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（3）</w:t>
      </w:r>
      <w:r>
        <w:rPr>
          <w:rFonts w:ascii="Segoe UI Symbol" w:hAnsi="Segoe UI Symbol" w:eastAsia="仿宋_GB2312" w:cs="Segoe UI Symbol"/>
          <w:color w:val="000000"/>
          <w:sz w:val="32"/>
          <w:shd w:val="clear" w:color="auto" w:fill="FFFFFF"/>
        </w:rPr>
        <w:t>★</w:t>
      </w:r>
      <w:r>
        <w:rPr>
          <w:rFonts w:hAnsi="Times New Roman" w:eastAsia="仿宋_GB2312"/>
          <w:color w:val="000000"/>
          <w:sz w:val="32"/>
          <w:shd w:val="clear" w:color="auto" w:fill="FFFFFF"/>
        </w:rPr>
        <w:t>要求平台提供有效的、严格的分级管理模式，把系统管理员和各级单位的应用管理员的权限分开，按照各自的职责范围划定管理权限，除了系统管理员以外，分别设置公文管理员、文档管理员以及其它功能模块的专门管理人员，在保证各施其责的基础上，保证数据的安全性。</w:t>
      </w:r>
    </w:p>
    <w:p w14:paraId="33CFDC5A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（4）</w:t>
      </w:r>
      <w:r>
        <w:rPr>
          <w:rFonts w:ascii="Segoe UI Symbol" w:hAnsi="Segoe UI Symbol" w:eastAsia="仿宋_GB2312" w:cs="Segoe UI Symbol"/>
          <w:color w:val="000000"/>
          <w:sz w:val="32"/>
          <w:shd w:val="clear" w:color="auto" w:fill="FFFFFF"/>
        </w:rPr>
        <w:t>★</w:t>
      </w:r>
      <w:r>
        <w:rPr>
          <w:rFonts w:hAnsi="Times New Roman" w:eastAsia="仿宋_GB2312"/>
          <w:color w:val="000000"/>
          <w:sz w:val="32"/>
          <w:shd w:val="clear" w:color="auto" w:fill="FFFFFF"/>
        </w:rPr>
        <w:t>系统要求具备完善的日志管理功能，能够记录各类系统管理员、使用人员的系统操作记录日志。</w:t>
      </w:r>
    </w:p>
    <w:p w14:paraId="0ED1F216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（5）</w:t>
      </w:r>
      <w:r>
        <w:rPr>
          <w:rFonts w:ascii="Segoe UI Symbol" w:hAnsi="Segoe UI Symbol" w:eastAsia="仿宋_GB2312" w:cs="Segoe UI Symbol"/>
          <w:color w:val="000000"/>
          <w:sz w:val="32"/>
          <w:shd w:val="clear" w:color="auto" w:fill="FFFFFF"/>
        </w:rPr>
        <w:t>★</w:t>
      </w:r>
      <w:r>
        <w:rPr>
          <w:rFonts w:hAnsi="Times New Roman" w:eastAsia="仿宋_GB2312"/>
          <w:color w:val="000000"/>
          <w:sz w:val="32"/>
          <w:shd w:val="clear" w:color="auto" w:fill="FFFFFF"/>
        </w:rPr>
        <w:t>系统要求具备高的数据存储安全设计，文档、附件能在服务器上单独加密存储，能做到对某些存入数据库的数据、服务器的数据自动加密，支持国密。</w:t>
      </w:r>
    </w:p>
    <w:p w14:paraId="05205B37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（6）</w:t>
      </w:r>
      <w:r>
        <w:rPr>
          <w:rFonts w:ascii="Segoe UI Symbol" w:hAnsi="Segoe UI Symbol" w:eastAsia="仿宋_GB2312" w:cs="Segoe UI Symbol"/>
          <w:color w:val="000000"/>
          <w:sz w:val="32"/>
          <w:shd w:val="clear" w:color="auto" w:fill="FFFFFF"/>
        </w:rPr>
        <w:t>★</w:t>
      </w:r>
      <w:r>
        <w:rPr>
          <w:rFonts w:hAnsi="Times New Roman" w:eastAsia="仿宋_GB2312"/>
          <w:color w:val="000000"/>
          <w:sz w:val="32"/>
          <w:shd w:val="clear" w:color="auto" w:fill="FFFFFF"/>
        </w:rPr>
        <w:t>系统要求能提供多种人员账号安全保障措施，比如加密锁登录、CA 认证等；</w:t>
      </w:r>
    </w:p>
    <w:p w14:paraId="75FC7449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（7）系统用户账号支持与移动设备、IP 地址进行绑定，非绑定设备或地址无法登陆系统。</w:t>
      </w:r>
    </w:p>
    <w:p w14:paraId="57CA983F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（8）系统要求具备密码管理策略设置功能，如密码强度验证，定期修改密码提醒等。</w:t>
      </w:r>
    </w:p>
    <w:p w14:paraId="2376A26F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（9）</w:t>
      </w:r>
      <w:r>
        <w:rPr>
          <w:rFonts w:ascii="Segoe UI Symbol" w:hAnsi="Segoe UI Symbol" w:eastAsia="仿宋_GB2312" w:cs="Segoe UI Symbol"/>
          <w:color w:val="000000"/>
          <w:sz w:val="32"/>
          <w:shd w:val="clear" w:color="auto" w:fill="FFFFFF"/>
        </w:rPr>
        <w:t>★</w:t>
      </w:r>
      <w:r>
        <w:rPr>
          <w:rFonts w:hAnsi="Times New Roman" w:eastAsia="仿宋_GB2312"/>
          <w:color w:val="000000"/>
          <w:sz w:val="32"/>
          <w:shd w:val="clear" w:color="auto" w:fill="FFFFFF"/>
        </w:rPr>
        <w:t>系统要求提供一键式安全检测，对系统稳定运行、潜在安全隐患进行自动排查。</w:t>
      </w:r>
    </w:p>
    <w:p w14:paraId="2547521B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（10）</w:t>
      </w:r>
      <w:r>
        <w:rPr>
          <w:rFonts w:ascii="Segoe UI Symbol" w:hAnsi="Segoe UI Symbol" w:eastAsia="仿宋_GB2312" w:cs="Segoe UI Symbol"/>
          <w:color w:val="000000"/>
          <w:sz w:val="32"/>
          <w:shd w:val="clear" w:color="auto" w:fill="FFFFFF"/>
        </w:rPr>
        <w:t>★</w:t>
      </w:r>
      <w:r>
        <w:rPr>
          <w:rFonts w:hAnsi="Times New Roman" w:eastAsia="仿宋_GB2312"/>
          <w:color w:val="000000"/>
          <w:sz w:val="32"/>
          <w:shd w:val="clear" w:color="auto" w:fill="FFFFFF"/>
        </w:rPr>
        <w:t>支持主动防控，可以主动识别风险，基于业务行为的风险判定模型实现主动防护。</w:t>
      </w:r>
    </w:p>
    <w:p w14:paraId="3EEAF66B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（11）系统具有单独的安全日志记录异常登录、越权访问、密码猜测、伪装站点访问。</w:t>
      </w:r>
    </w:p>
    <w:p w14:paraId="4F95DB7D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（12）系统支持水印安全，如审批单据、通知公告、文档、通讯录等均需要水印记录。</w:t>
      </w:r>
    </w:p>
    <w:p w14:paraId="752BF2A7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（13）支持离开界面锁屏，一定时间无操作自动锁定屏幕，输入密码方可解锁。</w:t>
      </w:r>
    </w:p>
    <w:p w14:paraId="103CEFCD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（14）</w:t>
      </w:r>
      <w:r>
        <w:rPr>
          <w:rFonts w:ascii="Segoe UI Symbol" w:hAnsi="Segoe UI Symbol" w:eastAsia="仿宋_GB2312" w:cs="Segoe UI Symbol"/>
          <w:color w:val="000000"/>
          <w:sz w:val="32"/>
          <w:shd w:val="clear" w:color="auto" w:fill="FFFFFF"/>
        </w:rPr>
        <w:t>★</w:t>
      </w:r>
      <w:r>
        <w:rPr>
          <w:rFonts w:hAnsi="Times New Roman" w:eastAsia="仿宋_GB2312"/>
          <w:color w:val="000000"/>
          <w:sz w:val="32"/>
          <w:shd w:val="clear" w:color="auto" w:fill="FFFFFF"/>
        </w:rPr>
        <w:t>限制转发：可以允许或禁止转发，也可以设置仅允许在一定范围和层级内转发。</w:t>
      </w:r>
    </w:p>
    <w:p w14:paraId="47EF5388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（15）</w:t>
      </w:r>
      <w:r>
        <w:rPr>
          <w:rFonts w:ascii="Segoe UI Symbol" w:hAnsi="Segoe UI Symbol" w:eastAsia="仿宋_GB2312" w:cs="Segoe UI Symbol"/>
          <w:color w:val="000000"/>
          <w:sz w:val="32"/>
          <w:shd w:val="clear" w:color="auto" w:fill="FFFFFF"/>
        </w:rPr>
        <w:t>★</w:t>
      </w:r>
      <w:r>
        <w:rPr>
          <w:rFonts w:hAnsi="Times New Roman" w:eastAsia="仿宋_GB2312"/>
          <w:color w:val="000000"/>
          <w:sz w:val="32"/>
          <w:shd w:val="clear" w:color="auto" w:fill="FFFFFF"/>
        </w:rPr>
        <w:t>安全水印：可在关键文档的浏览界面生成带有浏览者的账户名和时间戳的水印，防止伪造、泄密，并便于在发生泄密和疑似篡改时追查问题来源。</w:t>
      </w:r>
    </w:p>
    <w:p w14:paraId="0E0F1178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（16）阅后撤销：拟稿人发起的公文、流程可以手动撤销，可以设置到期自动撤销。</w:t>
      </w:r>
    </w:p>
    <w:p w14:paraId="5A786B89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（17）移动端：具备防截屏功能和日志追踪。</w:t>
      </w:r>
    </w:p>
    <w:p w14:paraId="75D04148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（18）系统移动端与PC端实现应用隔离，PC端部署在内网，访问通过vpn、sdwan实现。</w:t>
      </w:r>
    </w:p>
    <w:p w14:paraId="0CCD42AF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（19）系统平台需通过国家认可的第三方检测机构的测试，通过信息系统安全等级保护备案。</w:t>
      </w:r>
    </w:p>
    <w:p w14:paraId="58F2F51C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Autospacing="0" w:afterAutospacing="0" w:line="576" w:lineRule="exact"/>
        <w:ind w:left="0" w:firstLine="616" w:firstLineChars="200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int="eastAsia" w:hAnsi="Times New Roman" w:eastAsia="仿宋_GB2312"/>
          <w:color w:val="000000"/>
          <w:sz w:val="32"/>
          <w:shd w:val="clear" w:color="auto" w:fill="FFFFFF"/>
        </w:rPr>
        <w:t>（20） 文档、流程、消息应支持文档级、数据级权限控制，具备水印、防截屏、日志追踪、操作留痕等安全能力。</w:t>
      </w:r>
    </w:p>
    <w:p w14:paraId="685E2A16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int="eastAsia" w:hAnsi="Times New Roman" w:eastAsia="仿宋_GB2312"/>
          <w:color w:val="000000"/>
          <w:sz w:val="32"/>
          <w:shd w:val="clear" w:color="auto" w:fill="FFFFFF"/>
        </w:rPr>
        <w:t>（21） 数据传输需支持国密算法，文档支持独立加密存储。</w:t>
      </w:r>
    </w:p>
    <w:p w14:paraId="1C45F92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textAlignment w:val="auto"/>
        <w:rPr>
          <w:rFonts w:hAnsi="Times New Roman" w:eastAsia="黑体"/>
          <w:color w:val="000000"/>
          <w:sz w:val="32"/>
        </w:rPr>
      </w:pPr>
      <w:bookmarkStart w:id="10" w:name="_Toc393898325"/>
      <w:bookmarkStart w:id="11" w:name="_Toc393896845"/>
      <w:bookmarkStart w:id="12" w:name="_Toc393898830"/>
      <w:bookmarkStart w:id="13" w:name="_Toc454999038"/>
      <w:bookmarkStart w:id="14" w:name="_Toc393960057"/>
      <w:bookmarkStart w:id="15" w:name="_Toc393910313"/>
      <w:bookmarkStart w:id="16" w:name="_Toc466837157"/>
      <w:bookmarkStart w:id="17" w:name="_Toc477686939"/>
      <w:bookmarkStart w:id="18" w:name="_Toc167667213"/>
      <w:r>
        <w:rPr>
          <w:rFonts w:hAnsi="Times New Roman" w:eastAsia="黑体"/>
          <w:color w:val="000000"/>
          <w:sz w:val="32"/>
        </w:rPr>
        <w:t>（五）平台易用性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Ansi="Times New Roman" w:eastAsia="黑体"/>
          <w:color w:val="000000"/>
          <w:sz w:val="32"/>
        </w:rPr>
        <w:t>要求</w:t>
      </w:r>
      <w:bookmarkEnd w:id="18"/>
    </w:p>
    <w:p w14:paraId="1F18005F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平台可操作性强，为用户提供友好的操作界面；支持集群和双机热备等多种部署方式，支持平滑扩容，避免服务中断，具备一系列策略来保证平台的易用和高可用。</w:t>
      </w:r>
    </w:p>
    <w:p w14:paraId="1E084F3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textAlignment w:val="auto"/>
        <w:rPr>
          <w:rFonts w:hAnsi="Times New Roman" w:eastAsia="黑体"/>
          <w:color w:val="000000"/>
          <w:sz w:val="32"/>
        </w:rPr>
      </w:pPr>
      <w:bookmarkStart w:id="19" w:name="_Toc167667214"/>
      <w:r>
        <w:rPr>
          <w:rFonts w:hAnsi="Times New Roman" w:eastAsia="黑体"/>
          <w:color w:val="000000"/>
          <w:sz w:val="32"/>
        </w:rPr>
        <w:t>（六）平台集成性要求</w:t>
      </w:r>
      <w:bookmarkEnd w:id="19"/>
    </w:p>
    <w:p w14:paraId="69F8470B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提供可视化集成平台，提供与多种第三方应用系统的接口和支持二次开发的标准 API 系统接口，支持系统扩展，与第三方异构系统进行数据交互，通过平台标准开放的接口，实现与医院现有业务系统集成融合，未来实现单点登录、组织同步、门户集成、待办集成、消息集成、流程集成、数据集成等应用场景：</w:t>
      </w:r>
    </w:p>
    <w:p w14:paraId="0A1E8C7D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（1）应提供开发接口，允许通过这些接口修正数据结构和业务逻辑；</w:t>
      </w:r>
    </w:p>
    <w:p w14:paraId="5AADD8A5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（2）应提供 Web Service 接口，允许其他系统调用本系统，也允许本系统调用其他系统。</w:t>
      </w:r>
    </w:p>
    <w:p w14:paraId="73F4C86C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snapToGrid/>
        <w:spacing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int="eastAsia" w:hAnsi="Times New Roman" w:eastAsia="仿宋_GB2312"/>
          <w:color w:val="000000"/>
          <w:sz w:val="32"/>
          <w:shd w:val="clear" w:color="auto" w:fill="FFFFFF"/>
        </w:rPr>
        <w:t>（3）</w:t>
      </w:r>
      <w:r>
        <w:rPr>
          <w:rFonts w:hAnsi="Times New Roman" w:eastAsia="仿宋_GB2312"/>
          <w:color w:val="000000"/>
          <w:sz w:val="32"/>
          <w:shd w:val="clear" w:color="auto" w:fill="FFFFFF"/>
        </w:rPr>
        <w:t xml:space="preserve"> 平台应提供成熟、标准化的 API 体系，包括 RESTful API、Webhook 事件回调，并配套完整的开发文档，便于与 HIS、LIS、EMR 等系统进行深度集成。</w:t>
      </w:r>
    </w:p>
    <w:p w14:paraId="463171CA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snapToGrid/>
        <w:spacing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int="eastAsia" w:hAnsi="Times New Roman" w:eastAsia="仿宋_GB2312"/>
          <w:color w:val="000000"/>
          <w:sz w:val="32"/>
          <w:shd w:val="clear" w:color="auto" w:fill="FFFFFF"/>
        </w:rPr>
        <w:t>（4）</w:t>
      </w:r>
      <w:r>
        <w:rPr>
          <w:rFonts w:hAnsi="Times New Roman" w:eastAsia="仿宋_GB2312"/>
          <w:color w:val="000000"/>
          <w:sz w:val="32"/>
          <w:shd w:val="clear" w:color="auto" w:fill="FFFFFF"/>
        </w:rPr>
        <w:t xml:space="preserve"> 支持 SSO 单点登录，并兼容 OAuth2.0、SAML2.0 等主流认证机制，可与医院现有组织架构系统实现自动同步。</w:t>
      </w:r>
    </w:p>
    <w:p w14:paraId="32263C1A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</w:p>
    <w:p w14:paraId="0412FEA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textAlignment w:val="auto"/>
        <w:rPr>
          <w:rFonts w:hAnsi="Times New Roman" w:eastAsia="黑体"/>
          <w:color w:val="000000"/>
          <w:sz w:val="32"/>
        </w:rPr>
      </w:pPr>
      <w:r>
        <w:rPr>
          <w:rFonts w:hAnsi="Times New Roman" w:eastAsia="黑体"/>
          <w:color w:val="000000"/>
          <w:sz w:val="32"/>
        </w:rPr>
        <w:t>（七）平台扩展性要求</w:t>
      </w:r>
    </w:p>
    <w:p w14:paraId="7465F28E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系统支持平台扩展，支持提供高适用、低成本、易调整、见</w:t>
      </w:r>
      <w:r>
        <w:rPr>
          <w:rFonts w:hAnsi="Times New Roman" w:eastAsia="仿宋_GB2312"/>
          <w:color w:val="000000"/>
          <w:spacing w:val="6"/>
          <w:sz w:val="32"/>
          <w:shd w:val="clear" w:color="auto" w:fill="FFFFFF"/>
        </w:rPr>
        <w:t>效快的因业务管理需求而产生的实现快速搭建基本业务</w:t>
      </w:r>
      <w:r>
        <w:rPr>
          <w:rFonts w:hAnsi="Times New Roman" w:eastAsia="仿宋_GB2312"/>
          <w:color w:val="000000"/>
          <w:sz w:val="32"/>
          <w:shd w:val="clear" w:color="auto" w:fill="FFFFFF"/>
        </w:rPr>
        <w:t>的工具。</w:t>
      </w:r>
      <w:r>
        <w:rPr>
          <w:kern w:val="2"/>
          <w:sz w:val="32"/>
        </w:rPr>
        <w:t>平台应提供</w:t>
      </w:r>
      <w:r>
        <w:rPr>
          <w:b/>
          <w:bCs/>
          <w:kern w:val="2"/>
          <w:sz w:val="32"/>
        </w:rPr>
        <w:t>完备的低代码能力</w:t>
      </w:r>
      <w:r>
        <w:rPr>
          <w:kern w:val="2"/>
          <w:sz w:val="32"/>
        </w:rPr>
        <w:t>，支持表单配置、流程编排、子流程复用、条件路由、业务规则配置，并支持调用外部系统数据接口，确保医院内部各类业务场景可快速上线和迭代。</w:t>
      </w:r>
    </w:p>
    <w:p w14:paraId="21DE12B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textAlignment w:val="auto"/>
        <w:rPr>
          <w:rFonts w:hAnsi="Times New Roman" w:eastAsia="黑体"/>
          <w:color w:val="000000"/>
          <w:sz w:val="32"/>
        </w:rPr>
      </w:pPr>
      <w:r>
        <w:rPr>
          <w:rFonts w:hAnsi="Times New Roman" w:eastAsia="黑体"/>
          <w:color w:val="000000"/>
          <w:sz w:val="32"/>
        </w:rPr>
        <w:t>（八）平台智能化要求</w:t>
      </w:r>
    </w:p>
    <w:p w14:paraId="563D497D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（1）</w:t>
      </w:r>
      <w:r>
        <w:rPr>
          <w:rFonts w:ascii="Segoe UI Symbol" w:hAnsi="Segoe UI Symbol" w:eastAsia="仿宋_GB2312" w:cs="Segoe UI Symbol"/>
          <w:color w:val="000000"/>
          <w:sz w:val="32"/>
          <w:shd w:val="clear" w:color="auto" w:fill="FFFFFF"/>
        </w:rPr>
        <w:t>★</w:t>
      </w:r>
      <w:r>
        <w:rPr>
          <w:rFonts w:hAnsi="Times New Roman" w:eastAsia="仿宋_GB2312"/>
          <w:color w:val="000000"/>
          <w:sz w:val="32"/>
          <w:shd w:val="clear" w:color="auto" w:fill="FFFFFF"/>
        </w:rPr>
        <w:t>平台具备AI智能体底座能力，内置向重库管理、模型管理、提示词管理、智能体管理、智能体应用管理、安全管理等为医院提供统一的Agent入口，提供独立的AI工作台和业务辅助的智能助手两种产品形态，打造人智协同办公新范式。</w:t>
      </w:r>
    </w:p>
    <w:p w14:paraId="303B2032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（2）</w:t>
      </w:r>
      <w:r>
        <w:rPr>
          <w:rFonts w:ascii="Segoe UI Symbol" w:hAnsi="Segoe UI Symbol" w:eastAsia="仿宋_GB2312" w:cs="Segoe UI Symbol"/>
          <w:color w:val="000000"/>
          <w:sz w:val="32"/>
          <w:shd w:val="clear" w:color="auto" w:fill="FFFFFF"/>
        </w:rPr>
        <w:t>★</w:t>
      </w:r>
      <w:r>
        <w:rPr>
          <w:rFonts w:hAnsi="Times New Roman" w:eastAsia="仿宋_GB2312"/>
          <w:color w:val="000000"/>
          <w:sz w:val="32"/>
          <w:shd w:val="clear" w:color="auto" w:fill="FFFFFF"/>
        </w:rPr>
        <w:t>基于内部知识、协同文档、协同权限提供AI服务的场景，以及公文、合同等特定的业务场景，支持通过自然语言进行办公、数据分析、内容创作、辅助审批、信息整理等工作，大幅释动人力，提高业务处理效率。</w:t>
      </w:r>
      <w:bookmarkStart w:id="20" w:name="_Toc167667215"/>
      <w:bookmarkStart w:id="21" w:name="_Toc477686940"/>
      <w:bookmarkStart w:id="22" w:name="_Toc466837170"/>
      <w:bookmarkStart w:id="23" w:name="_Toc449686119"/>
    </w:p>
    <w:p w14:paraId="6EB94225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int="default" w:hAnsi="Times New Roman" w:eastAsia="仿宋_GB2312"/>
          <w:color w:val="000000"/>
          <w:sz w:val="32"/>
          <w:shd w:val="clear" w:color="auto" w:fill="FFFFFF"/>
          <w:lang w:val="en-US" w:eastAsia="zh-CN"/>
        </w:rPr>
      </w:pPr>
      <w:r>
        <w:rPr>
          <w:rFonts w:hint="eastAsia" w:hAnsi="Times New Roman" w:eastAsia="仿宋_GB2312"/>
          <w:color w:val="000000"/>
          <w:sz w:val="32"/>
          <w:shd w:val="clear" w:color="auto" w:fill="FFFFFF"/>
          <w:lang w:val="en-US" w:eastAsia="zh-CN"/>
        </w:rPr>
        <w:t>备注：</w:t>
      </w:r>
      <w:r>
        <w:rPr>
          <w:rFonts w:ascii="Segoe UI Symbol" w:hAnsi="Segoe UI Symbol" w:eastAsia="仿宋_GB2312" w:cs="Segoe UI Symbol"/>
          <w:color w:val="000000"/>
          <w:sz w:val="32"/>
          <w:shd w:val="clear" w:color="auto" w:fill="FFFFFF"/>
        </w:rPr>
        <w:t>★</w:t>
      </w:r>
      <w:r>
        <w:rPr>
          <w:rFonts w:hint="eastAsia" w:ascii="Segoe UI Symbol" w:hAnsi="Segoe UI Symbol" w:eastAsia="仿宋_GB2312" w:cs="Segoe UI Symbol"/>
          <w:color w:val="000000"/>
          <w:sz w:val="32"/>
          <w:shd w:val="clear" w:color="auto" w:fill="FFFFFF"/>
          <w:lang w:val="en-US" w:eastAsia="zh-CN"/>
        </w:rPr>
        <w:t>条款为必须响应条款。</w:t>
      </w:r>
    </w:p>
    <w:bookmarkEnd w:id="20"/>
    <w:bookmarkEnd w:id="21"/>
    <w:bookmarkEnd w:id="22"/>
    <w:bookmarkEnd w:id="23"/>
    <w:p w14:paraId="5E0EE2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3715E"/>
    <w:rsid w:val="1993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Arial"/>
      <w:kern w:val="2"/>
      <w:sz w:val="2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overflowPunct w:val="0"/>
      <w:topLinePunct/>
      <w:adjustRightInd w:val="0"/>
      <w:spacing w:before="100" w:beforeAutospacing="1" w:after="100" w:afterAutospacing="1" w:line="240" w:lineRule="auto"/>
    </w:pPr>
    <w:rPr>
      <w:rFonts w:ascii="Times New Roman" w:hAnsi="Calibri" w:eastAsia="仿宋" w:cs="Times New Roman"/>
      <w:spacing w:val="-6"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2026-02-09T09:06:00Z</dcterms:created>
  <dc:creator>卑微小虎崽</dc:creator>
  <cp:lastModifiedBy>卑微小虎崽</cp:lastModifiedBy>
  <dcterms:modified xsi:type="dcterms:W3CDTF">2026-02-09T09:06:30Z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8D477CE738CB487D85C4FEAD8542B99E_11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