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18"/>
        </w:rPr>
      </w:pPr>
      <w:bookmarkStart w:id="0" w:name="DeclareLevelStr"/>
      <w:bookmarkStart w:id="35" w:name="_GoBack"/>
      <w:bookmarkEnd w:id="35"/>
      <w:r>
        <w:rPr>
          <w:rFonts w:hint="eastAsia"/>
          <w:b/>
          <w:sz w:val="44"/>
          <w:szCs w:val="44"/>
        </w:rPr>
        <w:t>副高级</w:t>
      </w:r>
      <w:bookmarkEnd w:id="0"/>
      <w:r>
        <w:rPr>
          <w:rFonts w:hint="eastAsia"/>
          <w:b/>
          <w:sz w:val="44"/>
          <w:szCs w:val="44"/>
        </w:rPr>
        <w:t>职称申报人基本情况及评审登记表</w:t>
      </w:r>
    </w:p>
    <w:tbl>
      <w:tblPr>
        <w:tblStyle w:val="4"/>
        <w:tblpPr w:leftFromText="180" w:rightFromText="180" w:vertAnchor="text" w:tblpXSpec="center" w:tblpY="1"/>
        <w:tblOverlap w:val="never"/>
        <w:tblW w:w="16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1413" w:type="dxa"/>
            <w:vAlign w:val="center"/>
          </w:tcPr>
          <w:p>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pPr>
              <w:spacing w:line="280" w:lineRule="exact"/>
              <w:jc w:val="center"/>
              <w:rPr>
                <w:rFonts w:ascii="仿宋_GB2312" w:eastAsia="仿宋_GB2312"/>
              </w:rPr>
            </w:pPr>
            <w:bookmarkStart w:id="1" w:name="RealName"/>
            <w:r>
              <w:t>老桂红</w:t>
            </w:r>
            <w:bookmarkEnd w:id="1"/>
          </w:p>
        </w:tc>
        <w:tc>
          <w:tcPr>
            <w:tcW w:w="1134" w:type="dxa"/>
            <w:vAlign w:val="center"/>
          </w:tcPr>
          <w:p>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pPr>
              <w:spacing w:line="280" w:lineRule="exact"/>
              <w:ind w:leftChars="-36" w:right="-107" w:rightChars="-51" w:hanging="75" w:hangingChars="36"/>
              <w:jc w:val="center"/>
              <w:rPr>
                <w:rFonts w:ascii="仿宋_GB2312" w:eastAsia="仿宋_GB2312"/>
              </w:rPr>
            </w:pPr>
            <w:bookmarkStart w:id="2" w:name="Sex"/>
            <w:r>
              <w:t>女</w:t>
            </w:r>
            <w:bookmarkEnd w:id="2"/>
          </w:p>
        </w:tc>
        <w:tc>
          <w:tcPr>
            <w:tcW w:w="1276" w:type="dxa"/>
            <w:vAlign w:val="center"/>
          </w:tcPr>
          <w:p>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pPr>
              <w:autoSpaceDN w:val="0"/>
              <w:spacing w:line="280" w:lineRule="exact"/>
              <w:jc w:val="center"/>
              <w:rPr>
                <w:rFonts w:ascii="仿宋_GB2312" w:eastAsia="仿宋_GB2312"/>
              </w:rPr>
            </w:pPr>
            <w:bookmarkStart w:id="3" w:name="Birthday"/>
            <w:r>
              <w:t xml:space="preserve"> 1980年2月</w:t>
            </w:r>
            <w:bookmarkEnd w:id="3"/>
          </w:p>
        </w:tc>
        <w:tc>
          <w:tcPr>
            <w:tcW w:w="1295" w:type="dxa"/>
            <w:gridSpan w:val="3"/>
            <w:vAlign w:val="center"/>
          </w:tcPr>
          <w:p>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pPr>
              <w:spacing w:line="280" w:lineRule="exact"/>
              <w:jc w:val="center"/>
              <w:rPr>
                <w:rFonts w:ascii="仿宋_GB2312" w:eastAsia="仿宋_GB2312"/>
              </w:rPr>
            </w:pPr>
            <w:bookmarkStart w:id="4" w:name="TopSpecialityEducationBackground"/>
            <w:r>
              <w:t>大学本科</w:t>
            </w:r>
            <w:bookmarkEnd w:id="4"/>
          </w:p>
        </w:tc>
        <w:tc>
          <w:tcPr>
            <w:tcW w:w="1594" w:type="dxa"/>
            <w:gridSpan w:val="2"/>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pPr>
              <w:spacing w:line="280" w:lineRule="exact"/>
              <w:jc w:val="center"/>
              <w:rPr>
                <w:rFonts w:ascii="仿宋_GB2312" w:eastAsia="仿宋_GB2312"/>
              </w:rPr>
            </w:pPr>
            <w:bookmarkStart w:id="5" w:name="TopSpecialityDegree"/>
            <w:r>
              <w:t>学士</w:t>
            </w:r>
            <w:bookmarkEnd w:id="5"/>
          </w:p>
        </w:tc>
        <w:tc>
          <w:tcPr>
            <w:tcW w:w="1560" w:type="dxa"/>
            <w:gridSpan w:val="3"/>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pPr>
              <w:spacing w:line="280" w:lineRule="exact"/>
              <w:jc w:val="center"/>
              <w:rPr>
                <w:rFonts w:ascii="仿宋_GB2312" w:eastAsia="仿宋_GB2312"/>
              </w:rPr>
            </w:pPr>
            <w:bookmarkStart w:id="6" w:name="TimeOfAttendingJob"/>
            <w:r>
              <w:t>2004-7-14</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413" w:type="dxa"/>
            <w:vAlign w:val="center"/>
          </w:tcPr>
          <w:p>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pPr>
              <w:spacing w:line="280" w:lineRule="exact"/>
              <w:jc w:val="center"/>
              <w:rPr>
                <w:rFonts w:ascii="仿宋_GB2312" w:eastAsia="仿宋_GB2312"/>
              </w:rPr>
            </w:pPr>
            <w:bookmarkStart w:id="7" w:name="UnitName"/>
            <w:r>
              <w:t>广东省第一荣军优抚医院</w:t>
            </w:r>
            <w:bookmarkEnd w:id="7"/>
          </w:p>
        </w:tc>
        <w:tc>
          <w:tcPr>
            <w:tcW w:w="1276" w:type="dxa"/>
            <w:vAlign w:val="center"/>
          </w:tcPr>
          <w:p>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pPr>
              <w:spacing w:line="280" w:lineRule="exact"/>
              <w:jc w:val="center"/>
              <w:rPr>
                <w:rFonts w:ascii="仿宋_GB2312" w:eastAsia="仿宋_GB2312"/>
              </w:rPr>
            </w:pPr>
            <w:bookmarkStart w:id="8" w:name="Department"/>
            <w:r>
              <w:t>医学影像中心</w:t>
            </w:r>
            <w:bookmarkEnd w:id="8"/>
          </w:p>
        </w:tc>
        <w:tc>
          <w:tcPr>
            <w:tcW w:w="1295" w:type="dxa"/>
            <w:gridSpan w:val="3"/>
            <w:vAlign w:val="center"/>
          </w:tcPr>
          <w:p>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pPr>
              <w:spacing w:line="280" w:lineRule="exact"/>
              <w:jc w:val="center"/>
              <w:rPr>
                <w:rFonts w:ascii="仿宋_GB2312" w:eastAsia="仿宋_GB2312"/>
                <w:b/>
                <w:strike/>
              </w:rPr>
            </w:pPr>
            <w:bookmarkStart w:id="9" w:name="PostType"/>
            <w:r>
              <w:t>专业技术岗位</w:t>
            </w:r>
            <w:bookmarkEnd w:id="9"/>
          </w:p>
        </w:tc>
        <w:tc>
          <w:tcPr>
            <w:tcW w:w="1594" w:type="dxa"/>
            <w:gridSpan w:val="2"/>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pPr>
              <w:spacing w:line="280" w:lineRule="exact"/>
              <w:jc w:val="center"/>
              <w:rPr>
                <w:rFonts w:ascii="仿宋_GB2312" w:eastAsia="仿宋_GB2312"/>
              </w:rPr>
            </w:pPr>
            <w:bookmarkStart w:id="10" w:name="TotalYearOfRelativeWork"/>
            <w:r>
              <w:t>21</w:t>
            </w:r>
            <w:bookmarkEnd w:id="10"/>
          </w:p>
        </w:tc>
        <w:tc>
          <w:tcPr>
            <w:tcW w:w="1560" w:type="dxa"/>
            <w:gridSpan w:val="3"/>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现任行政</w:t>
            </w:r>
          </w:p>
          <w:p>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pPr>
              <w:spacing w:line="280" w:lineRule="exact"/>
              <w:jc w:val="center"/>
              <w:rPr>
                <w:rFonts w:ascii="仿宋_GB2312" w:eastAsia="仿宋_GB2312"/>
              </w:rPr>
            </w:pPr>
            <w:bookmarkStart w:id="11" w:name="AdministrativePost"/>
            <w:r>
              <w:t>无</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rPr>
        <w:tc>
          <w:tcPr>
            <w:tcW w:w="1413" w:type="dxa"/>
            <w:vAlign w:val="center"/>
          </w:tcPr>
          <w:p>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pPr>
              <w:spacing w:line="280" w:lineRule="exact"/>
              <w:jc w:val="center"/>
              <w:rPr>
                <w:rFonts w:ascii="仿宋_GB2312" w:eastAsia="仿宋_GB2312"/>
              </w:rPr>
            </w:pPr>
            <w:bookmarkStart w:id="12" w:name="CurrentSpecialityAndQualification"/>
            <w:r>
              <w:t>放射医学 主治医师</w:t>
            </w:r>
            <w:bookmarkEnd w:id="12"/>
          </w:p>
        </w:tc>
        <w:tc>
          <w:tcPr>
            <w:tcW w:w="1134" w:type="dxa"/>
            <w:vAlign w:val="center"/>
          </w:tcPr>
          <w:p>
            <w:pPr>
              <w:spacing w:line="280" w:lineRule="exact"/>
              <w:ind w:leftChars="-131" w:right="-204" w:rightChars="-97" w:hanging="276" w:hangingChars="131"/>
              <w:jc w:val="center"/>
              <w:rPr>
                <w:rFonts w:ascii="仿宋_GB2312" w:eastAsia="仿宋_GB2312"/>
                <w:b/>
              </w:rPr>
            </w:pPr>
            <w:r>
              <w:rPr>
                <w:rFonts w:hint="eastAsia" w:ascii="仿宋_GB2312" w:eastAsia="仿宋_GB2312"/>
                <w:b/>
              </w:rPr>
              <w:t>现职称</w:t>
            </w:r>
          </w:p>
          <w:p>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pPr>
              <w:spacing w:line="280" w:lineRule="exact"/>
              <w:ind w:leftChars="-36" w:right="-107" w:rightChars="-51" w:hanging="75" w:hangingChars="36"/>
              <w:jc w:val="center"/>
              <w:rPr>
                <w:rFonts w:ascii="仿宋_GB2312" w:eastAsia="仿宋_GB2312"/>
              </w:rPr>
            </w:pPr>
            <w:bookmarkStart w:id="13" w:name="CurrentQualificationAcquireWay"/>
            <w:r>
              <w:t>考试</w:t>
            </w:r>
            <w:bookmarkEnd w:id="13"/>
          </w:p>
        </w:tc>
        <w:tc>
          <w:tcPr>
            <w:tcW w:w="1276" w:type="dxa"/>
            <w:vAlign w:val="center"/>
          </w:tcPr>
          <w:p>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pPr>
              <w:spacing w:line="280" w:lineRule="exact"/>
              <w:jc w:val="center"/>
              <w:rPr>
                <w:rFonts w:ascii="仿宋_GB2312" w:eastAsia="仿宋_GB2312"/>
              </w:rPr>
            </w:pPr>
            <w:bookmarkStart w:id="14" w:name="CurrentQualificationAcquireDate"/>
            <w:r>
              <w:t>2010-5-30</w:t>
            </w:r>
            <w:bookmarkEnd w:id="14"/>
          </w:p>
        </w:tc>
        <w:tc>
          <w:tcPr>
            <w:tcW w:w="1295" w:type="dxa"/>
            <w:gridSpan w:val="3"/>
            <w:vAlign w:val="center"/>
          </w:tcPr>
          <w:p>
            <w:pPr>
              <w:spacing w:line="280" w:lineRule="exact"/>
              <w:ind w:left="-102" w:leftChars="-82" w:right="-149" w:rightChars="-71" w:hanging="70" w:hangingChars="33"/>
              <w:jc w:val="center"/>
              <w:rPr>
                <w:rFonts w:ascii="仿宋_GB2312" w:eastAsia="仿宋_GB2312"/>
                <w:b/>
              </w:rPr>
            </w:pPr>
            <w:r>
              <w:rPr>
                <w:rFonts w:hint="eastAsia" w:ascii="仿宋_GB2312" w:eastAsia="仿宋_GB2312"/>
                <w:b/>
              </w:rPr>
              <w:t>现职称</w:t>
            </w:r>
          </w:p>
          <w:p>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pPr>
              <w:spacing w:line="280" w:lineRule="exact"/>
              <w:jc w:val="center"/>
              <w:rPr>
                <w:rFonts w:ascii="仿宋_GB2312" w:eastAsia="仿宋_GB2312"/>
              </w:rPr>
            </w:pPr>
            <w:bookmarkStart w:id="15" w:name="CurrentQualificationIssuingBody"/>
            <w:r>
              <w:t>广东省人力资源和社会保障厅</w:t>
            </w:r>
            <w:bookmarkEnd w:id="15"/>
          </w:p>
        </w:tc>
        <w:tc>
          <w:tcPr>
            <w:tcW w:w="1594" w:type="dxa"/>
            <w:gridSpan w:val="2"/>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pPr>
              <w:spacing w:line="280" w:lineRule="exact"/>
              <w:jc w:val="center"/>
              <w:rPr>
                <w:rFonts w:ascii="仿宋_GB2312" w:eastAsia="仿宋_GB2312"/>
              </w:rPr>
            </w:pPr>
            <w:bookmarkStart w:id="16" w:name="CurrentQualificationAppointment"/>
            <w:r>
              <w:t>主治医师</w:t>
            </w:r>
            <w:bookmarkEnd w:id="16"/>
          </w:p>
        </w:tc>
        <w:tc>
          <w:tcPr>
            <w:tcW w:w="1560" w:type="dxa"/>
            <w:gridSpan w:val="3"/>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pPr>
              <w:spacing w:line="280" w:lineRule="exact"/>
              <w:jc w:val="center"/>
              <w:rPr>
                <w:rFonts w:ascii="仿宋_GB2312" w:eastAsia="仿宋_GB2312"/>
              </w:rPr>
            </w:pPr>
            <w:bookmarkStart w:id="17" w:name="CurrentQualificationAppointmentDate"/>
            <w:r>
              <w:t>2013-3-1</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1413" w:type="dxa"/>
            <w:vAlign w:val="center"/>
          </w:tcPr>
          <w:p>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pPr>
              <w:spacing w:line="280" w:lineRule="exact"/>
              <w:jc w:val="center"/>
              <w:rPr>
                <w:rFonts w:ascii="仿宋_GB2312" w:eastAsia="仿宋_GB2312"/>
              </w:rPr>
            </w:pPr>
            <w:bookmarkStart w:id="18" w:name="DeclareQualification"/>
            <w:r>
              <w:t xml:space="preserve"> 副主任医师 </w:t>
            </w:r>
            <w:bookmarkEnd w:id="18"/>
          </w:p>
        </w:tc>
        <w:tc>
          <w:tcPr>
            <w:tcW w:w="1134" w:type="dxa"/>
            <w:vAlign w:val="center"/>
          </w:tcPr>
          <w:p>
            <w:pPr>
              <w:spacing w:line="280" w:lineRule="exact"/>
              <w:ind w:leftChars="-131" w:right="-204" w:rightChars="-97" w:hanging="276"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pPr>
              <w:spacing w:line="280" w:lineRule="exact"/>
              <w:ind w:leftChars="-131" w:right="-204" w:rightChars="-97" w:hanging="276" w:hangingChars="131"/>
              <w:jc w:val="center"/>
              <w:rPr>
                <w:rFonts w:ascii="仿宋_GB2312" w:eastAsia="仿宋_GB2312"/>
                <w:b/>
              </w:rPr>
            </w:pPr>
            <w:r>
              <w:rPr>
                <w:rFonts w:ascii="仿宋_GB2312" w:eastAsia="仿宋_GB2312"/>
                <w:b/>
              </w:rPr>
              <w:t>专业</w:t>
            </w:r>
          </w:p>
        </w:tc>
        <w:tc>
          <w:tcPr>
            <w:tcW w:w="1417" w:type="dxa"/>
            <w:gridSpan w:val="2"/>
            <w:vAlign w:val="center"/>
          </w:tcPr>
          <w:p>
            <w:pPr>
              <w:spacing w:line="280" w:lineRule="exact"/>
              <w:ind w:leftChars="-36" w:right="-107" w:rightChars="-51" w:hanging="75" w:hangingChars="36"/>
              <w:jc w:val="center"/>
              <w:rPr>
                <w:rFonts w:ascii="仿宋_GB2312" w:eastAsia="仿宋_GB2312"/>
              </w:rPr>
            </w:pPr>
            <w:bookmarkStart w:id="19" w:name="DeclareSpeciality"/>
            <w:r>
              <w:t xml:space="preserve">  放射医学  </w:t>
            </w:r>
            <w:bookmarkEnd w:id="19"/>
          </w:p>
        </w:tc>
        <w:tc>
          <w:tcPr>
            <w:tcW w:w="1276" w:type="dxa"/>
            <w:vAlign w:val="center"/>
          </w:tcPr>
          <w:p>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pPr>
              <w:spacing w:line="280" w:lineRule="exact"/>
              <w:jc w:val="center"/>
              <w:rPr>
                <w:rFonts w:ascii="仿宋_GB2312" w:eastAsia="仿宋_GB2312"/>
              </w:rPr>
            </w:pPr>
            <w:bookmarkStart w:id="20" w:name="DeclareIdentity"/>
            <w:r>
              <w:t>以中级资格</w:t>
            </w:r>
            <w:bookmarkEnd w:id="20"/>
          </w:p>
        </w:tc>
        <w:tc>
          <w:tcPr>
            <w:tcW w:w="1295" w:type="dxa"/>
            <w:gridSpan w:val="3"/>
            <w:vAlign w:val="center"/>
          </w:tcPr>
          <w:p>
            <w:pPr>
              <w:spacing w:line="280" w:lineRule="exact"/>
              <w:ind w:left="-102" w:leftChars="-82" w:right="-149" w:rightChars="-71" w:hanging="70"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pPr>
              <w:spacing w:line="280" w:lineRule="exact"/>
              <w:jc w:val="center"/>
              <w:rPr>
                <w:rFonts w:ascii="仿宋_GB2312" w:eastAsia="仿宋_GB2312"/>
                <w:b/>
              </w:rPr>
            </w:pPr>
            <w:bookmarkStart w:id="21" w:name="IsTransferFromOtherSeries"/>
            <w:r>
              <w:t>否</w:t>
            </w:r>
            <w:bookmarkEnd w:id="21"/>
          </w:p>
        </w:tc>
        <w:tc>
          <w:tcPr>
            <w:tcW w:w="2732" w:type="dxa"/>
            <w:gridSpan w:val="4"/>
            <w:tcBorders>
              <w:right w:val="single" w:color="auto" w:sz="4" w:space="0"/>
            </w:tcBorders>
            <w:vAlign w:val="center"/>
          </w:tcPr>
          <w:p>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pPr>
              <w:spacing w:line="280" w:lineRule="exact"/>
              <w:jc w:val="center"/>
              <w:rPr>
                <w:rFonts w:ascii="仿宋_GB2312" w:eastAsia="仿宋_GB2312"/>
              </w:rPr>
            </w:pPr>
            <w:bookmarkStart w:id="22" w:name="DeclareingOtherSeries"/>
            <w:r>
              <w:t>无</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5232" w:type="dxa"/>
            <w:gridSpan w:val="6"/>
            <w:vAlign w:val="center"/>
          </w:tcPr>
          <w:p>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trPr>
        <w:tc>
          <w:tcPr>
            <w:tcW w:w="1413" w:type="dxa"/>
            <w:vAlign w:val="center"/>
          </w:tcPr>
          <w:p>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pPr>
              <w:spacing w:line="280" w:lineRule="exact"/>
              <w:jc w:val="center"/>
              <w:rPr>
                <w:rFonts w:ascii="仿宋_GB2312" w:eastAsia="仿宋_GB2312"/>
              </w:rPr>
            </w:pPr>
            <w:bookmarkStart w:id="23" w:name="Pe_ExamSpeciality"/>
            <w:r>
              <w:t>放射医学（临床）</w:t>
            </w:r>
            <w:bookmarkEnd w:id="23"/>
          </w:p>
        </w:tc>
        <w:tc>
          <w:tcPr>
            <w:tcW w:w="1134" w:type="dxa"/>
            <w:vAlign w:val="center"/>
          </w:tcPr>
          <w:p>
            <w:pPr>
              <w:spacing w:line="280" w:lineRule="exact"/>
              <w:ind w:leftChars="-131" w:right="-204" w:rightChars="-97" w:hanging="276"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pPr>
              <w:spacing w:line="280" w:lineRule="exact"/>
              <w:ind w:leftChars="-36" w:right="-107" w:rightChars="-51" w:hanging="75" w:hangingChars="36"/>
              <w:jc w:val="center"/>
              <w:rPr>
                <w:rFonts w:ascii="仿宋_GB2312" w:eastAsia="仿宋_GB2312"/>
              </w:rPr>
            </w:pPr>
            <w:bookmarkStart w:id="24" w:name="Pe_ExamScore"/>
            <w:r>
              <w:t>73</w:t>
            </w:r>
            <w:bookmarkEnd w:id="24"/>
          </w:p>
        </w:tc>
        <w:tc>
          <w:tcPr>
            <w:tcW w:w="2716" w:type="dxa"/>
            <w:gridSpan w:val="4"/>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pPr>
              <w:spacing w:line="280" w:lineRule="exact"/>
              <w:jc w:val="center"/>
              <w:rPr>
                <w:rFonts w:ascii="仿宋_GB2312" w:eastAsia="仿宋_GB2312"/>
              </w:rPr>
            </w:pPr>
            <w:bookmarkStart w:id="25" w:name="NumberOfMentoringPostgraduates"/>
            <w:r>
              <w:t>0</w:t>
            </w:r>
            <w:bookmarkEnd w:id="25"/>
          </w:p>
        </w:tc>
        <w:tc>
          <w:tcPr>
            <w:tcW w:w="2779" w:type="dxa"/>
            <w:gridSpan w:val="5"/>
            <w:tcBorders>
              <w:right w:val="single" w:color="auto" w:sz="4" w:space="0"/>
            </w:tcBorders>
            <w:vAlign w:val="center"/>
          </w:tcPr>
          <w:p>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pPr>
              <w:spacing w:line="280" w:lineRule="exact"/>
              <w:jc w:val="center"/>
              <w:rPr>
                <w:rFonts w:ascii="仿宋_GB2312" w:eastAsia="仿宋_GB2312"/>
              </w:rPr>
            </w:pPr>
            <w:bookmarkStart w:id="26" w:name="NumberOfMentoringLowerLevels"/>
            <w:r>
              <w:t>48</w:t>
            </w:r>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413" w:type="dxa"/>
            <w:vAlign w:val="center"/>
          </w:tcPr>
          <w:p>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pPr>
              <w:rPr>
                <w:rFonts w:ascii="仿宋_GB2312" w:hAnsi="宋体" w:eastAsia="仿宋_GB2312"/>
                <w:b/>
                <w:szCs w:val="21"/>
              </w:rPr>
            </w:pPr>
            <w:bookmarkStart w:id="27" w:name="MainEduInfors__MultiParag"/>
            <w:r>
              <w:t>1993-09~1996-08 罗定中学 初中 初中学历 全日制</w:t>
            </w:r>
            <w:r>
              <w:br w:type="textWrapping"/>
            </w:r>
            <w:r>
              <w:t>1996-09~1999-08 罗定中学 高中 高中学历 全日制</w:t>
            </w:r>
            <w:r>
              <w:br w:type="textWrapping"/>
            </w:r>
            <w:r>
              <w:t>1999-09~2004-06 中山大学 医学影像学 本科学士 全日制</w:t>
            </w:r>
            <w:r>
              <w:br w:type="textWrapping"/>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 w:hRule="atLeast"/>
        </w:trPr>
        <w:tc>
          <w:tcPr>
            <w:tcW w:w="1413" w:type="dxa"/>
            <w:vAlign w:val="center"/>
          </w:tcPr>
          <w:p>
            <w:pPr>
              <w:jc w:val="center"/>
              <w:rPr>
                <w:rFonts w:ascii="仿宋_GB2312" w:eastAsia="仿宋_GB2312"/>
                <w:b/>
              </w:rPr>
            </w:pPr>
            <w:r>
              <w:rPr>
                <w:rFonts w:hint="eastAsia" w:ascii="仿宋_GB2312" w:eastAsia="仿宋_GB2312"/>
                <w:b/>
              </w:rPr>
              <w:t>工作经历</w:t>
            </w:r>
          </w:p>
        </w:tc>
        <w:tc>
          <w:tcPr>
            <w:tcW w:w="14742" w:type="dxa"/>
            <w:gridSpan w:val="21"/>
            <w:vAlign w:val="center"/>
          </w:tcPr>
          <w:p>
            <w:pPr>
              <w:rPr>
                <w:rFonts w:ascii="仿宋_GB2312" w:hAnsi="宋体" w:eastAsia="仿宋_GB2312"/>
                <w:b/>
                <w:szCs w:val="21"/>
              </w:rPr>
            </w:pPr>
            <w:bookmarkStart w:id="28" w:name="JobResumeInfors__MultiParag"/>
            <w:r>
              <w:t>2004-07~2010-05 广东省第一荣军优抚医院医学影像中心从事放射医学工作 医师</w:t>
            </w:r>
            <w:r>
              <w:br w:type="textWrapping"/>
            </w:r>
            <w:r>
              <w:t>2010-05~2026-03 广东省第一荣军优抚医院医学影像中心从事放射医学工作 主治医师</w:t>
            </w:r>
            <w:r>
              <w:br w:type="textWrapping"/>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9" w:hRule="atLeast"/>
        </w:trPr>
        <w:tc>
          <w:tcPr>
            <w:tcW w:w="1413" w:type="dxa"/>
            <w:vAlign w:val="center"/>
          </w:tcPr>
          <w:p>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pPr>
              <w:rPr>
                <w:rFonts w:ascii="仿宋_GB2312" w:hAnsi="宋体" w:eastAsia="仿宋_GB2312"/>
                <w:b/>
                <w:szCs w:val="21"/>
              </w:rPr>
            </w:pPr>
            <w:bookmarkStart w:id="29" w:name="FurtherStudyInfors__MultiParag"/>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413" w:type="dxa"/>
            <w:vAlign w:val="center"/>
          </w:tcPr>
          <w:p>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pPr>
              <w:rPr>
                <w:rFonts w:ascii="仿宋_GB2312" w:hAnsi="宋体" w:eastAsia="仿宋_GB2312"/>
                <w:b/>
                <w:szCs w:val="21"/>
              </w:rPr>
            </w:pPr>
            <w:bookmarkStart w:id="30" w:name="Countryside_AidDispatch__MultiParag"/>
            <w:r>
              <w:t>2025-01-01~2025-12-31 广州市海珠区新港街社区卫生服务中心 放射科</w:t>
            </w:r>
            <w:r>
              <w:br w:type="textWrapping"/>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trPr>
        <w:tc>
          <w:tcPr>
            <w:tcW w:w="1413" w:type="dxa"/>
            <w:vAlign w:val="center"/>
          </w:tcPr>
          <w:p>
            <w:pPr>
              <w:jc w:val="center"/>
              <w:rPr>
                <w:rFonts w:ascii="仿宋_GB2312" w:eastAsia="仿宋_GB2312"/>
                <w:b/>
              </w:rPr>
            </w:pPr>
            <w:r>
              <w:rPr>
                <w:rFonts w:ascii="仿宋_GB2312" w:eastAsia="仿宋_GB2312"/>
                <w:b/>
              </w:rPr>
              <w:t>业绩</w:t>
            </w:r>
            <w:r>
              <w:rPr>
                <w:rFonts w:hint="eastAsia" w:ascii="仿宋_GB2312" w:eastAsia="仿宋_GB2312"/>
                <w:b/>
              </w:rPr>
              <w:t>成果</w:t>
            </w:r>
          </w:p>
          <w:p>
            <w:pPr>
              <w:jc w:val="center"/>
              <w:rPr>
                <w:rFonts w:ascii="仿宋_GB2312" w:eastAsia="仿宋_GB2312"/>
                <w:b/>
              </w:rPr>
            </w:pPr>
            <w:r>
              <w:rPr>
                <w:rFonts w:hint="eastAsia" w:ascii="仿宋_GB2312" w:eastAsia="仿宋_GB2312"/>
                <w:b/>
              </w:rPr>
              <w:t>代表作</w:t>
            </w:r>
          </w:p>
        </w:tc>
        <w:tc>
          <w:tcPr>
            <w:tcW w:w="14742" w:type="dxa"/>
            <w:gridSpan w:val="21"/>
            <w:vAlign w:val="center"/>
          </w:tcPr>
          <w:p>
            <w:pPr>
              <w:rPr>
                <w:rFonts w:ascii="仿宋_GB2312" w:hAnsi="宋体" w:eastAsia="仿宋_GB2312"/>
                <w:szCs w:val="21"/>
              </w:rPr>
            </w:pPr>
            <w:bookmarkStart w:id="31" w:name="PARs__MultiParag"/>
            <w:r>
              <w:t>[论文信息]:《薄壁空洞型肺结核和肺癌CT诊断与鉴别诊断》</w:t>
            </w:r>
            <w:r>
              <w:br w:type="textWrapping"/>
            </w:r>
            <w:r>
              <w:br w:type="textWrapping"/>
            </w:r>
            <w:r>
              <w:t>[专业技术报告]:《一例放射技术引导下高龄复发性腹股沟斜疝嵌顿保守治疗成功的临床病案报告》</w:t>
            </w:r>
            <w:r>
              <w:br w:type="textWrapping"/>
            </w:r>
            <w:r>
              <w:t>[科普作品]:《癌症诊疗的“三维慧眼”：DR、CT、MR如何守护生命健康》</w:t>
            </w:r>
            <w:r>
              <w:br w:type="textWrapping"/>
            </w:r>
            <w:r>
              <w:br w:type="textWrapping"/>
            </w:r>
            <w:bookmarkEnd w:id="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155" w:type="dxa"/>
            <w:gridSpan w:val="22"/>
            <w:vAlign w:val="center"/>
          </w:tcPr>
          <w:p>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pPr>
              <w:tabs>
                <w:tab w:val="left" w:pos="1140"/>
              </w:tabs>
              <w:rPr>
                <w:rFonts w:ascii="仿宋_GB2312" w:hAnsi="宋体" w:eastAsia="仿宋_GB2312"/>
              </w:rPr>
            </w:pPr>
            <w:bookmarkStart w:id="32" w:name="NegativeSituationInfor__MultiParag"/>
            <w:r>
              <w:t>无。</w:t>
            </w:r>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trPr>
        <w:tc>
          <w:tcPr>
            <w:tcW w:w="1413" w:type="dxa"/>
            <w:vAlign w:val="center"/>
          </w:tcPr>
          <w:p>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pPr>
              <w:rPr>
                <w:rFonts w:ascii="仿宋_GB2312" w:eastAsia="仿宋_GB2312"/>
              </w:rPr>
            </w:pPr>
            <w:bookmarkStart w:id="33" w:name="PublicityInfor__MultiParag"/>
            <w:bookmarkEnd w:id="33"/>
          </w:p>
          <w:p>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pPr>
              <w:widowControl/>
              <w:jc w:val="center"/>
              <w:rPr>
                <w:rFonts w:ascii="仿宋_GB2312" w:eastAsia="仿宋_GB2312"/>
              </w:rPr>
            </w:pPr>
            <w:r>
              <w:rPr>
                <w:rFonts w:hint="eastAsia" w:ascii="仿宋_GB2312" w:eastAsia="仿宋_GB2312"/>
              </w:rPr>
              <w:t>单</w:t>
            </w:r>
          </w:p>
          <w:p>
            <w:pPr>
              <w:widowControl/>
              <w:jc w:val="center"/>
              <w:rPr>
                <w:rFonts w:ascii="仿宋_GB2312" w:eastAsia="仿宋_GB2312"/>
              </w:rPr>
            </w:pPr>
            <w:r>
              <w:rPr>
                <w:rFonts w:hint="eastAsia" w:ascii="仿宋_GB2312" w:eastAsia="仿宋_GB2312"/>
              </w:rPr>
              <w:t>位</w:t>
            </w:r>
          </w:p>
          <w:p>
            <w:pPr>
              <w:widowControl/>
              <w:jc w:val="center"/>
              <w:rPr>
                <w:rFonts w:ascii="仿宋_GB2312" w:eastAsia="仿宋_GB2312"/>
              </w:rPr>
            </w:pPr>
            <w:r>
              <w:rPr>
                <w:rFonts w:hint="eastAsia" w:ascii="仿宋_GB2312" w:eastAsia="仿宋_GB2312"/>
              </w:rPr>
              <w:t>审</w:t>
            </w:r>
          </w:p>
          <w:p>
            <w:pPr>
              <w:widowControl/>
              <w:jc w:val="center"/>
              <w:rPr>
                <w:rFonts w:ascii="仿宋_GB2312" w:eastAsia="仿宋_GB2312"/>
              </w:rPr>
            </w:pPr>
            <w:r>
              <w:rPr>
                <w:rFonts w:hint="eastAsia" w:ascii="仿宋_GB2312" w:eastAsia="仿宋_GB2312"/>
              </w:rPr>
              <w:t>核</w:t>
            </w:r>
          </w:p>
          <w:p>
            <w:pPr>
              <w:widowControl/>
              <w:jc w:val="center"/>
              <w:rPr>
                <w:rFonts w:ascii="仿宋_GB2312" w:eastAsia="仿宋_GB2312"/>
              </w:rPr>
            </w:pPr>
            <w:r>
              <w:rPr>
                <w:rFonts w:hint="eastAsia" w:ascii="仿宋_GB2312" w:eastAsia="仿宋_GB2312"/>
              </w:rPr>
              <w:t>评</w:t>
            </w:r>
          </w:p>
          <w:p>
            <w:pPr>
              <w:widowControl/>
              <w:jc w:val="center"/>
              <w:rPr>
                <w:rFonts w:ascii="仿宋_GB2312" w:eastAsia="仿宋_GB2312"/>
              </w:rPr>
            </w:pPr>
            <w:r>
              <w:rPr>
                <w:rFonts w:hint="eastAsia" w:ascii="仿宋_GB2312" w:eastAsia="仿宋_GB2312"/>
              </w:rPr>
              <w:t>价</w:t>
            </w:r>
          </w:p>
          <w:p>
            <w:pPr>
              <w:widowControl/>
              <w:jc w:val="center"/>
              <w:rPr>
                <w:rFonts w:ascii="仿宋_GB2312" w:eastAsia="仿宋_GB2312"/>
              </w:rPr>
            </w:pPr>
            <w:r>
              <w:rPr>
                <w:rFonts w:hint="eastAsia" w:ascii="仿宋_GB2312" w:eastAsia="仿宋_GB2312"/>
              </w:rPr>
              <w:t>意</w:t>
            </w:r>
          </w:p>
          <w:p>
            <w:pPr>
              <w:widowControl/>
              <w:jc w:val="center"/>
              <w:rPr>
                <w:rFonts w:ascii="仿宋_GB2312" w:eastAsia="仿宋_GB2312"/>
              </w:rPr>
            </w:pPr>
            <w:r>
              <w:rPr>
                <w:rFonts w:hint="eastAsia" w:ascii="仿宋_GB2312" w:eastAsia="仿宋_GB2312"/>
              </w:rPr>
              <w:t>见</w:t>
            </w:r>
          </w:p>
          <w:p>
            <w:pPr>
              <w:widowControl/>
              <w:jc w:val="center"/>
              <w:rPr>
                <w:rFonts w:ascii="仿宋_GB2312" w:eastAsia="仿宋_GB2312"/>
              </w:rPr>
            </w:pPr>
          </w:p>
        </w:tc>
        <w:tc>
          <w:tcPr>
            <w:tcW w:w="7894" w:type="dxa"/>
            <w:gridSpan w:val="11"/>
            <w:vMerge w:val="restart"/>
            <w:vAlign w:val="center"/>
          </w:tcPr>
          <w:p>
            <w:pPr>
              <w:autoSpaceDN w:val="0"/>
              <w:ind w:left="210" w:leftChars="100"/>
              <w:rPr>
                <w:rFonts w:ascii="仿宋_GB2312" w:hAnsi="宋体" w:eastAsia="仿宋_GB2312"/>
                <w:szCs w:val="21"/>
              </w:rPr>
            </w:pPr>
            <w:bookmarkStart w:id="34" w:name="UnitComprehensiveEvaluationO__MultiParag"/>
            <w:r>
              <w:br w:type="textWrapping"/>
            </w:r>
            <w:r>
              <w:br w:type="textWrapping"/>
            </w:r>
            <w:r>
              <w:br w:type="textWrapping"/>
            </w:r>
            <w:r>
              <w:br w:type="textWrapping"/>
            </w:r>
            <w:r>
              <w:br w:type="textWrapping"/>
            </w:r>
            <w:r>
              <w:br w:type="textWrapping"/>
            </w:r>
            <w:r>
              <w:br w:type="textWrapping"/>
            </w:r>
            <w:r>
              <w:br w:type="textWrapping"/>
            </w:r>
            <w:bookmarkEnd w:id="34"/>
          </w:p>
          <w:p>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7178" w:type="dxa"/>
            <w:gridSpan w:val="8"/>
          </w:tcPr>
          <w:p>
            <w:pPr>
              <w:spacing w:line="100" w:lineRule="exact"/>
              <w:rPr>
                <w:rFonts w:ascii="仿宋_GB2312" w:hAnsi="宋体" w:eastAsia="仿宋_GB2312"/>
                <w:b/>
                <w:szCs w:val="21"/>
              </w:rPr>
            </w:pPr>
          </w:p>
          <w:p>
            <w:pPr>
              <w:spacing w:line="260" w:lineRule="exact"/>
              <w:ind w:firstLine="236"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pPr>
              <w:spacing w:line="260" w:lineRule="exact"/>
              <w:ind w:firstLine="236" w:firstLineChars="98"/>
              <w:rPr>
                <w:rFonts w:ascii="仿宋_GB2312" w:hAnsi="宋体" w:eastAsia="仿宋_GB2312"/>
                <w:b/>
                <w:sz w:val="24"/>
              </w:rPr>
            </w:pPr>
          </w:p>
          <w:p>
            <w:pPr>
              <w:spacing w:line="260" w:lineRule="exact"/>
              <w:rPr>
                <w:rFonts w:ascii="仿宋_GB2312" w:hAnsi="宋体" w:eastAsia="仿宋_GB2312"/>
                <w:szCs w:val="21"/>
              </w:rPr>
            </w:pPr>
          </w:p>
          <w:p>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continue"/>
            <w:vAlign w:val="center"/>
          </w:tcPr>
          <w:p>
            <w:pPr>
              <w:widowControl/>
              <w:jc w:val="center"/>
              <w:rPr>
                <w:rFonts w:ascii="仿宋_GB2312" w:eastAsia="仿宋_GB2312"/>
              </w:rPr>
            </w:pPr>
          </w:p>
        </w:tc>
        <w:tc>
          <w:tcPr>
            <w:tcW w:w="7894" w:type="dxa"/>
            <w:gridSpan w:val="11"/>
            <w:vMerge w:val="continue"/>
            <w:vAlign w:val="center"/>
          </w:tcPr>
          <w:p>
            <w:pPr>
              <w:widowControl/>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7178" w:type="dxa"/>
            <w:gridSpan w:val="8"/>
            <w:vAlign w:val="center"/>
          </w:tcPr>
          <w:p>
            <w:pPr>
              <w:spacing w:line="100" w:lineRule="exact"/>
              <w:ind w:firstLine="207" w:firstLineChars="98"/>
              <w:rPr>
                <w:rFonts w:ascii="仿宋_GB2312" w:hAnsi="宋体" w:eastAsia="仿宋_GB2312"/>
                <w:b/>
                <w:szCs w:val="21"/>
              </w:rPr>
            </w:pPr>
          </w:p>
          <w:p>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pPr>
              <w:ind w:firstLine="570"/>
              <w:rPr>
                <w:rFonts w:ascii="仿宋_GB2312" w:hAnsi="宋体" w:eastAsia="仿宋_GB2312"/>
                <w:szCs w:val="21"/>
              </w:rPr>
            </w:pPr>
            <w:r>
              <w:rPr>
                <w:rFonts w:hint="eastAsia" w:ascii="仿宋_GB2312" w:hAnsi="宋体" w:eastAsia="仿宋_GB2312"/>
                <w:szCs w:val="21"/>
              </w:rPr>
              <w:t xml:space="preserve">                                                      公章</w:t>
            </w:r>
          </w:p>
          <w:p>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continue"/>
            <w:vAlign w:val="center"/>
          </w:tcPr>
          <w:p>
            <w:pPr>
              <w:widowControl/>
              <w:jc w:val="left"/>
              <w:rPr>
                <w:rFonts w:ascii="仿宋_GB2312" w:eastAsia="仿宋_GB2312"/>
              </w:rPr>
            </w:pPr>
          </w:p>
        </w:tc>
        <w:tc>
          <w:tcPr>
            <w:tcW w:w="7894" w:type="dxa"/>
            <w:gridSpan w:val="11"/>
            <w:vMerge w:val="continue"/>
            <w:vAlign w:val="center"/>
          </w:tcPr>
          <w:p>
            <w:pPr>
              <w:widowControl/>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2598" w:type="dxa"/>
            <w:gridSpan w:val="2"/>
            <w:vMerge w:val="restart"/>
            <w:vAlign w:val="center"/>
          </w:tcPr>
          <w:p>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pPr>
              <w:adjustRightInd w:val="0"/>
              <w:snapToGrid w:val="0"/>
              <w:jc w:val="center"/>
              <w:rPr>
                <w:rFonts w:ascii="仿宋_GB2312" w:eastAsia="仿宋_GB2312"/>
              </w:rPr>
            </w:pPr>
            <w:r>
              <w:rPr>
                <w:rFonts w:hint="eastAsia" w:ascii="仿宋_GB2312" w:eastAsia="仿宋_GB2312"/>
              </w:rPr>
              <w:t>不同意票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trPr>
        <w:tc>
          <w:tcPr>
            <w:tcW w:w="2598" w:type="dxa"/>
            <w:gridSpan w:val="2"/>
            <w:vMerge w:val="continue"/>
            <w:tcBorders>
              <w:bottom w:val="single" w:color="auto" w:sz="4" w:space="0"/>
            </w:tcBorders>
          </w:tcPr>
          <w:p>
            <w:pPr>
              <w:jc w:val="center"/>
              <w:rPr>
                <w:rFonts w:ascii="仿宋_GB2312" w:eastAsia="仿宋_GB2312"/>
              </w:rPr>
            </w:pPr>
          </w:p>
        </w:tc>
        <w:tc>
          <w:tcPr>
            <w:tcW w:w="1332" w:type="dxa"/>
            <w:gridSpan w:val="3"/>
            <w:tcBorders>
              <w:bottom w:val="single" w:color="auto" w:sz="4" w:space="0"/>
              <w:right w:val="single" w:color="auto" w:sz="4" w:space="0"/>
            </w:tcBorders>
          </w:tcPr>
          <w:p>
            <w:pPr>
              <w:jc w:val="center"/>
              <w:rPr>
                <w:rFonts w:ascii="仿宋_GB2312" w:eastAsia="仿宋_GB2312"/>
              </w:rPr>
            </w:pPr>
          </w:p>
        </w:tc>
        <w:tc>
          <w:tcPr>
            <w:tcW w:w="1302" w:type="dxa"/>
            <w:tcBorders>
              <w:left w:val="single" w:color="auto" w:sz="4" w:space="0"/>
              <w:bottom w:val="single" w:color="auto" w:sz="4" w:space="0"/>
            </w:tcBorders>
          </w:tcPr>
          <w:p>
            <w:pPr>
              <w:jc w:val="center"/>
              <w:rPr>
                <w:rFonts w:ascii="仿宋_GB2312" w:eastAsia="仿宋_GB2312"/>
              </w:rPr>
            </w:pPr>
          </w:p>
        </w:tc>
        <w:tc>
          <w:tcPr>
            <w:tcW w:w="1276" w:type="dxa"/>
            <w:tcBorders>
              <w:bottom w:val="single" w:color="auto" w:sz="4" w:space="0"/>
            </w:tcBorders>
          </w:tcPr>
          <w:p>
            <w:pPr>
              <w:widowControl/>
              <w:jc w:val="center"/>
              <w:rPr>
                <w:rFonts w:ascii="仿宋_GB2312" w:eastAsia="仿宋_GB2312"/>
              </w:rPr>
            </w:pPr>
          </w:p>
        </w:tc>
        <w:tc>
          <w:tcPr>
            <w:tcW w:w="670" w:type="dxa"/>
            <w:tcBorders>
              <w:bottom w:val="single" w:color="auto" w:sz="4" w:space="0"/>
            </w:tcBorders>
          </w:tcPr>
          <w:p>
            <w:pPr>
              <w:jc w:val="center"/>
              <w:rPr>
                <w:rFonts w:ascii="仿宋_GB2312" w:eastAsia="仿宋_GB2312"/>
              </w:rPr>
            </w:pPr>
          </w:p>
        </w:tc>
        <w:tc>
          <w:tcPr>
            <w:tcW w:w="2657" w:type="dxa"/>
            <w:gridSpan w:val="5"/>
            <w:vMerge w:val="continue"/>
            <w:tcBorders>
              <w:bottom w:val="single" w:color="auto" w:sz="4" w:space="0"/>
            </w:tcBorders>
            <w:vAlign w:val="center"/>
          </w:tcPr>
          <w:p>
            <w:pPr>
              <w:jc w:val="center"/>
              <w:rPr>
                <w:rFonts w:ascii="仿宋_GB2312" w:eastAsia="仿宋_GB2312"/>
              </w:rPr>
            </w:pPr>
          </w:p>
        </w:tc>
        <w:tc>
          <w:tcPr>
            <w:tcW w:w="1270" w:type="dxa"/>
            <w:gridSpan w:val="2"/>
            <w:tcBorders>
              <w:bottom w:val="single" w:color="auto" w:sz="4" w:space="0"/>
            </w:tcBorders>
          </w:tcPr>
          <w:p>
            <w:pPr>
              <w:jc w:val="center"/>
              <w:rPr>
                <w:rFonts w:ascii="仿宋_GB2312" w:eastAsia="仿宋_GB2312"/>
              </w:rPr>
            </w:pPr>
          </w:p>
        </w:tc>
        <w:tc>
          <w:tcPr>
            <w:tcW w:w="1487" w:type="dxa"/>
            <w:gridSpan w:val="2"/>
            <w:tcBorders>
              <w:bottom w:val="single" w:color="auto" w:sz="4" w:space="0"/>
            </w:tcBorders>
          </w:tcPr>
          <w:p>
            <w:pPr>
              <w:jc w:val="center"/>
              <w:rPr>
                <w:rFonts w:ascii="仿宋_GB2312" w:eastAsia="仿宋_GB2312"/>
              </w:rPr>
            </w:pPr>
          </w:p>
        </w:tc>
        <w:tc>
          <w:tcPr>
            <w:tcW w:w="1309" w:type="dxa"/>
            <w:gridSpan w:val="3"/>
            <w:tcBorders>
              <w:bottom w:val="single" w:color="auto" w:sz="4" w:space="0"/>
            </w:tcBorders>
          </w:tcPr>
          <w:p>
            <w:pPr>
              <w:jc w:val="center"/>
              <w:rPr>
                <w:rFonts w:ascii="仿宋_GB2312" w:eastAsia="仿宋_GB2312"/>
              </w:rPr>
            </w:pPr>
          </w:p>
        </w:tc>
        <w:tc>
          <w:tcPr>
            <w:tcW w:w="2254" w:type="dxa"/>
            <w:gridSpan w:val="2"/>
            <w:tcBorders>
              <w:bottom w:val="single" w:color="auto" w:sz="4" w:space="0"/>
            </w:tcBorders>
          </w:tcPr>
          <w:p>
            <w:pPr>
              <w:jc w:val="center"/>
              <w:rPr>
                <w:rFonts w:ascii="仿宋_GB2312" w:eastAsia="仿宋_GB2312"/>
              </w:rPr>
            </w:pPr>
          </w:p>
        </w:tc>
      </w:tr>
    </w:tbl>
    <w:p>
      <w:pPr>
        <w:adjustRightInd w:val="0"/>
        <w:snapToGrid w:val="0"/>
        <w:jc w:val="left"/>
        <w:rPr>
          <w:rFonts w:ascii="仿宋_GB2312" w:eastAsia="仿宋_GB2312"/>
          <w:b/>
          <w:szCs w:val="21"/>
        </w:rPr>
      </w:pPr>
      <w:r>
        <w:rPr>
          <w:rFonts w:hint="eastAsia" w:ascii="仿宋_GB2312" w:eastAsia="仿宋_GB2312"/>
          <w:b/>
          <w:szCs w:val="21"/>
        </w:rPr>
        <w:t>说明：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pPr>
        <w:spacing w:line="160" w:lineRule="exact"/>
        <w:ind w:left="525" w:right="-588" w:rightChars="-280" w:hanging="525" w:hangingChars="250"/>
      </w:pPr>
    </w:p>
    <w:p>
      <w:pPr>
        <w:jc w:val="right"/>
      </w:pPr>
      <w:r>
        <w:rPr>
          <w:rFonts w:hint="eastAsia"/>
        </w:rPr>
        <w:t xml:space="preserve">                                                                                     年      月      日</w:t>
      </w:r>
    </w:p>
    <w:sectPr>
      <w:pgSz w:w="16839" w:h="23814"/>
      <w:pgMar w:top="907" w:right="1797" w:bottom="964"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4E051185"/>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150</Words>
  <Characters>860</Characters>
  <Lines>7</Lines>
  <Paragraphs>2</Paragraphs>
  <TotalTime>8</TotalTime>
  <ScaleCrop>false</ScaleCrop>
  <LinksUpToDate>false</LinksUpToDate>
  <CharactersWithSpaces>1008</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2022-05-26T11:00:00Z</dcterms:created>
  <dc:creator>李美坤</dc:creator>
  <cp:lastModifiedBy>人事科</cp:lastModifiedBy>
  <dcterms:modified xsi:type="dcterms:W3CDTF">2026-03-18T09:07:42Z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4444B784F12B4B83808408F8F100A420</vt:lpwstr>
  </property>
</Properties>
</file>