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ind w:firstLine="0" w:firstLineChars="0"/>
        <w:jc w:val="both"/>
        <w:textAlignment w:val="auto"/>
        <w:rPr>
          <w:rFonts w:hint="default" w:ascii="Times New Roman" w:hAnsi="Times New Roman" w:eastAsia="仿宋_GB2312" w:cs="Times New Roman"/>
          <w:color w:val="000000"/>
          <w:sz w:val="44"/>
          <w:szCs w:val="44"/>
          <w:shd w:val="clear" w:color="auto" w:fill="FFFFFF"/>
          <w:lang w:val="en-US" w:eastAsia="zh-CN"/>
        </w:rPr>
      </w:pPr>
      <w:r>
        <w:rPr>
          <w:rFonts w:hint="default" w:ascii="Times New Roman" w:hAnsi="Times New Roman" w:eastAsia="仿宋_GB2312" w:cs="Times New Roman"/>
          <w:bCs/>
          <w:sz w:val="32"/>
          <w:szCs w:val="32"/>
          <w:shd w:val="clear" w:color="auto" w:fill="auto"/>
          <w:lang w:val="en-US" w:eastAsia="zh-CN"/>
        </w:rPr>
        <w:t>附件1：</w:t>
      </w:r>
    </w:p>
    <w:tbl>
      <w:tblPr>
        <w:tblStyle w:val="4"/>
        <w:tblW w:w="9061" w:type="dxa"/>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130"/>
        <w:gridCol w:w="5461"/>
        <w:gridCol w:w="16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snapToGrid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序号</w:t>
            </w:r>
          </w:p>
        </w:tc>
        <w:tc>
          <w:tcPr>
            <w:tcW w:w="1130" w:type="dxa"/>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评审因素</w:t>
            </w:r>
          </w:p>
        </w:tc>
        <w:tc>
          <w:tcPr>
            <w:tcW w:w="5461" w:type="dxa"/>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评分细则</w:t>
            </w:r>
          </w:p>
        </w:tc>
        <w:tc>
          <w:tcPr>
            <w:tcW w:w="1699" w:type="dxa"/>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分值（分）</w:t>
            </w:r>
          </w:p>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71"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一</w:t>
            </w:r>
          </w:p>
        </w:tc>
        <w:tc>
          <w:tcPr>
            <w:tcW w:w="8290" w:type="dxa"/>
            <w:gridSpan w:val="3"/>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 xml:space="preserve">技术部分（合计50分）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一</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重要技术功能参数响应情况</w:t>
            </w:r>
          </w:p>
        </w:tc>
        <w:tc>
          <w:tcPr>
            <w:tcW w:w="5461" w:type="dxa"/>
            <w:vAlign w:val="center"/>
          </w:tcPr>
          <w:p>
            <w:pPr>
              <w:snapToGrid/>
              <w:spacing w:line="24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bidi="ar"/>
              </w:rPr>
              <w:t>根据</w:t>
            </w:r>
            <w:r>
              <w:rPr>
                <w:rFonts w:hint="default" w:ascii="Times New Roman" w:hAnsi="Times New Roman" w:eastAsia="宋体" w:cs="Times New Roman"/>
                <w:sz w:val="22"/>
                <w:szCs w:val="22"/>
                <w:highlight w:val="none"/>
                <w:lang w:val="en-US" w:eastAsia="zh-CN" w:bidi="ar"/>
              </w:rPr>
              <w:t>投标人</w:t>
            </w:r>
            <w:r>
              <w:rPr>
                <w:rFonts w:hint="default" w:ascii="Times New Roman" w:hAnsi="Times New Roman" w:eastAsia="宋体" w:cs="Times New Roman"/>
                <w:sz w:val="22"/>
                <w:szCs w:val="22"/>
                <w:highlight w:val="none"/>
                <w:lang w:bidi="ar"/>
              </w:rPr>
              <w:t>针对</w:t>
            </w:r>
            <w:r>
              <w:rPr>
                <w:rFonts w:hint="default"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采购需求</w:t>
            </w:r>
            <w:r>
              <w:rPr>
                <w:rFonts w:hint="default"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 xml:space="preserve">的 </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val="en-US" w:eastAsia="zh-CN" w:bidi="ar"/>
              </w:rPr>
              <w:t>五</w:t>
            </w:r>
            <w:r>
              <w:rPr>
                <w:rFonts w:hint="default"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项目</w:t>
            </w:r>
            <w:r>
              <w:rPr>
                <w:rFonts w:hint="default" w:ascii="Times New Roman" w:hAnsi="Times New Roman" w:eastAsia="宋体" w:cs="Times New Roman"/>
                <w:sz w:val="22"/>
                <w:szCs w:val="22"/>
                <w:highlight w:val="none"/>
                <w:lang w:eastAsia="zh-CN" w:bidi="ar"/>
              </w:rPr>
              <w:t>具体要求</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中标注</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号重要技术功能参数条款进行评审（共12项）：每有一条响应为</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正偏离</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或</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符合</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或</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无偏离</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的，该项得</w:t>
            </w:r>
            <w:r>
              <w:rPr>
                <w:rFonts w:hint="default" w:ascii="Times New Roman" w:hAnsi="Times New Roman" w:eastAsia="宋体" w:cs="Times New Roman"/>
                <w:sz w:val="22"/>
                <w:szCs w:val="22"/>
                <w:highlight w:val="none"/>
                <w:lang w:val="en-US" w:eastAsia="zh-CN" w:bidi="ar"/>
              </w:rPr>
              <w:t>2.5</w:t>
            </w:r>
            <w:r>
              <w:rPr>
                <w:rFonts w:hint="default" w:ascii="Times New Roman" w:hAnsi="Times New Roman" w:eastAsia="宋体" w:cs="Times New Roman"/>
                <w:sz w:val="22"/>
                <w:szCs w:val="22"/>
                <w:highlight w:val="none"/>
                <w:lang w:bidi="ar"/>
              </w:rPr>
              <w:t>分；响应为</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负偏离</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highlight w:val="none"/>
                <w:lang w:bidi="ar"/>
              </w:rPr>
              <w:t>的，该项不得分，最高可得3</w:t>
            </w:r>
            <w:r>
              <w:rPr>
                <w:rFonts w:hint="default" w:ascii="Times New Roman" w:hAnsi="Times New Roman" w:eastAsia="宋体" w:cs="Times New Roman"/>
                <w:sz w:val="22"/>
                <w:szCs w:val="22"/>
                <w:highlight w:val="none"/>
                <w:lang w:val="en-US" w:eastAsia="zh-CN" w:bidi="ar"/>
              </w:rPr>
              <w:t>0</w:t>
            </w:r>
            <w:r>
              <w:rPr>
                <w:rFonts w:hint="default" w:ascii="Times New Roman" w:hAnsi="Times New Roman" w:eastAsia="宋体" w:cs="Times New Roman"/>
                <w:sz w:val="22"/>
                <w:szCs w:val="22"/>
                <w:highlight w:val="none"/>
                <w:lang w:bidi="ar"/>
              </w:rPr>
              <w:t>分；</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30</w:t>
            </w:r>
          </w:p>
          <w:p>
            <w:pPr>
              <w:snapToGrid w:val="0"/>
              <w:spacing w:line="360" w:lineRule="auto"/>
              <w:jc w:val="center"/>
              <w:rPr>
                <w:rFonts w:hint="default" w:ascii="Times New Roman" w:hAnsi="Times New Roman" w:eastAsia="宋体" w:cs="Times New Roman"/>
                <w:sz w:val="22"/>
                <w:szCs w:val="22"/>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二</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一般技术功能参数响应情况</w:t>
            </w:r>
          </w:p>
        </w:tc>
        <w:tc>
          <w:tcPr>
            <w:tcW w:w="5461" w:type="dxa"/>
            <w:vAlign w:val="center"/>
          </w:tcPr>
          <w:p>
            <w:pPr>
              <w:spacing w:line="240" w:lineRule="auto"/>
              <w:ind w:firstLine="0" w:firstLineChars="0"/>
              <w:jc w:val="left"/>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对于用户需求中非</w:t>
            </w:r>
            <w:r>
              <w:rPr>
                <w:rFonts w:hint="eastAsia" w:ascii="Times New Roman" w:hAnsi="Times New Roman" w:eastAsia="宋体" w:cs="Times New Roman"/>
                <w:sz w:val="22"/>
                <w:szCs w:val="22"/>
                <w:highlight w:val="none"/>
                <w:lang w:eastAsia="zh-CN" w:bidi="ar"/>
              </w:rPr>
              <w:t>“</w:t>
            </w:r>
            <w:r>
              <w:rPr>
                <w:rFonts w:hint="default" w:ascii="Times New Roman" w:hAnsi="Times New Roman" w:eastAsia="宋体" w:cs="Times New Roman"/>
                <w:sz w:val="22"/>
                <w:szCs w:val="22"/>
              </w:rPr>
              <w:t>▲</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highlight w:val="none"/>
                <w:lang w:bidi="ar"/>
              </w:rPr>
              <w:t>号参数条款响应全部满足得</w:t>
            </w:r>
            <w:r>
              <w:rPr>
                <w:rFonts w:hint="default" w:ascii="Times New Roman" w:hAnsi="Times New Roman" w:eastAsia="宋体" w:cs="Times New Roman"/>
                <w:sz w:val="22"/>
                <w:szCs w:val="22"/>
                <w:highlight w:val="none"/>
                <w:lang w:val="en-US" w:eastAsia="zh-CN" w:bidi="ar"/>
              </w:rPr>
              <w:t>6</w:t>
            </w:r>
            <w:r>
              <w:rPr>
                <w:rFonts w:hint="default" w:ascii="Times New Roman" w:hAnsi="Times New Roman" w:eastAsia="宋体" w:cs="Times New Roman"/>
                <w:sz w:val="22"/>
                <w:szCs w:val="22"/>
                <w:highlight w:val="none"/>
                <w:lang w:bidi="ar"/>
              </w:rPr>
              <w:t>分；</w:t>
            </w:r>
          </w:p>
          <w:p>
            <w:pPr>
              <w:spacing w:line="360" w:lineRule="auto"/>
              <w:ind w:firstLine="440" w:firstLineChars="200"/>
              <w:jc w:val="left"/>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①出现（1-3）项一般技术参数负偏离时，属于略微偏差，该项得</w:t>
            </w:r>
            <w:r>
              <w:rPr>
                <w:rFonts w:hint="default" w:ascii="Times New Roman" w:hAnsi="Times New Roman" w:eastAsia="宋体" w:cs="Times New Roman"/>
                <w:sz w:val="22"/>
                <w:szCs w:val="22"/>
                <w:highlight w:val="none"/>
                <w:lang w:val="en-US" w:eastAsia="zh-CN" w:bidi="ar"/>
              </w:rPr>
              <w:t>3</w:t>
            </w:r>
            <w:r>
              <w:rPr>
                <w:rFonts w:hint="default" w:ascii="Times New Roman" w:hAnsi="Times New Roman" w:eastAsia="宋体" w:cs="Times New Roman"/>
                <w:sz w:val="22"/>
                <w:szCs w:val="22"/>
                <w:highlight w:val="none"/>
                <w:lang w:bidi="ar"/>
              </w:rPr>
              <w:t>分。</w:t>
            </w:r>
          </w:p>
          <w:p>
            <w:pPr>
              <w:spacing w:line="360" w:lineRule="auto"/>
              <w:ind w:firstLine="440" w:firstLineChars="200"/>
              <w:jc w:val="left"/>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②出现（4-8）项一般技术参数负偏离时，属于重大偏差，该项得1分。</w:t>
            </w:r>
          </w:p>
          <w:p>
            <w:pPr>
              <w:spacing w:line="360" w:lineRule="auto"/>
              <w:ind w:firstLine="440" w:firstLineChars="200"/>
              <w:jc w:val="left"/>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③出现大于等于9项一般技术参数负偏离时，属于重大偏差，该项得0分。</w:t>
            </w:r>
          </w:p>
          <w:p>
            <w:pPr>
              <w:snapToGrid w:val="0"/>
              <w:spacing w:line="360" w:lineRule="auto"/>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注：</w:t>
            </w:r>
            <w:r>
              <w:rPr>
                <w:rFonts w:hint="default" w:ascii="Times New Roman" w:hAnsi="Times New Roman" w:eastAsia="宋体" w:cs="Times New Roman"/>
                <w:sz w:val="22"/>
                <w:szCs w:val="22"/>
                <w:highlight w:val="none"/>
                <w:lang w:val="en-US" w:eastAsia="zh-CN" w:bidi="ar"/>
              </w:rPr>
              <w:t>投标人</w:t>
            </w:r>
            <w:r>
              <w:rPr>
                <w:rFonts w:hint="default" w:ascii="Times New Roman" w:hAnsi="Times New Roman" w:eastAsia="宋体" w:cs="Times New Roman"/>
                <w:sz w:val="22"/>
                <w:szCs w:val="22"/>
                <w:highlight w:val="none"/>
                <w:lang w:bidi="ar"/>
              </w:rPr>
              <w:t>必须按照文件的要求进行技术参数逐条响应，根据实际情况填写偏离或者未偏离。</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lang w:eastAsia="zh-CN" w:bidi="ar"/>
              </w:rPr>
            </w:pPr>
            <w:r>
              <w:rPr>
                <w:rFonts w:hint="default" w:ascii="Times New Roman" w:hAnsi="Times New Roman" w:eastAsia="宋体" w:cs="Times New Roman"/>
                <w:sz w:val="22"/>
                <w:szCs w:val="22"/>
                <w:highlight w:val="none"/>
                <w:lang w:val="en-US" w:eastAsia="zh-CN" w:bidi="ar"/>
              </w:rPr>
              <w:t>6</w:t>
            </w:r>
          </w:p>
          <w:p>
            <w:pPr>
              <w:snapToGrid w:val="0"/>
              <w:spacing w:line="360" w:lineRule="auto"/>
              <w:jc w:val="center"/>
              <w:rPr>
                <w:rFonts w:hint="default" w:ascii="Times New Roman" w:hAnsi="Times New Roman" w:eastAsia="宋体" w:cs="Times New Roman"/>
                <w:sz w:val="22"/>
                <w:szCs w:val="22"/>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三</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服务方案</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针对本项目的</w:t>
            </w:r>
            <w:r>
              <w:rPr>
                <w:rFonts w:hint="default" w:ascii="Times New Roman" w:hAnsi="Times New Roman" w:eastAsia="宋体" w:cs="Times New Roman"/>
                <w:sz w:val="22"/>
                <w:szCs w:val="22"/>
                <w:highlight w:val="none"/>
                <w:lang w:eastAsia="zh-CN"/>
              </w:rPr>
              <w:t>【采购需求】</w:t>
            </w:r>
            <w:r>
              <w:rPr>
                <w:rFonts w:hint="default" w:ascii="Times New Roman" w:hAnsi="Times New Roman" w:eastAsia="宋体" w:cs="Times New Roman"/>
                <w:sz w:val="22"/>
                <w:szCs w:val="22"/>
                <w:highlight w:val="none"/>
              </w:rPr>
              <w:t>制定的</w:t>
            </w:r>
            <w:r>
              <w:rPr>
                <w:rFonts w:hint="default" w:ascii="Times New Roman" w:hAnsi="Times New Roman" w:eastAsia="宋体" w:cs="Times New Roman"/>
                <w:sz w:val="22"/>
                <w:szCs w:val="22"/>
                <w:highlight w:val="none"/>
                <w:lang w:bidi="ar"/>
              </w:rPr>
              <w:t>服务</w:t>
            </w:r>
            <w:r>
              <w:rPr>
                <w:rFonts w:hint="default" w:ascii="Times New Roman" w:hAnsi="Times New Roman" w:eastAsia="宋体" w:cs="Times New Roman"/>
                <w:sz w:val="22"/>
                <w:szCs w:val="22"/>
                <w:highlight w:val="none"/>
              </w:rPr>
              <w:t>方案</w:t>
            </w:r>
            <w:r>
              <w:rPr>
                <w:rFonts w:hint="default" w:ascii="Times New Roman" w:hAnsi="Times New Roman" w:eastAsia="宋体" w:cs="Times New Roman"/>
                <w:sz w:val="22"/>
                <w:szCs w:val="22"/>
                <w:highlight w:val="none"/>
                <w:lang w:eastAsia="zh-CN"/>
              </w:rPr>
              <w:t>（含整体服务方案、应急响应方案）</w:t>
            </w:r>
            <w:r>
              <w:rPr>
                <w:rFonts w:hint="default" w:ascii="Times New Roman" w:hAnsi="Times New Roman" w:eastAsia="宋体" w:cs="Times New Roman"/>
                <w:sz w:val="22"/>
                <w:szCs w:val="22"/>
                <w:highlight w:val="none"/>
              </w:rPr>
              <w:t>的合理性、可行性、科学性进行综合评价</w:t>
            </w:r>
            <w:r>
              <w:rPr>
                <w:rFonts w:hint="default" w:ascii="Times New Roman" w:hAnsi="Times New Roman" w:eastAsia="宋体" w:cs="Times New Roman"/>
                <w:sz w:val="22"/>
                <w:szCs w:val="22"/>
                <w:highlight w:val="none"/>
                <w:lang w:eastAsia="zh-CN"/>
              </w:rPr>
              <w:t>，最高得</w:t>
            </w:r>
            <w:r>
              <w:rPr>
                <w:rFonts w:hint="default" w:ascii="Times New Roman" w:hAnsi="Times New Roman" w:eastAsia="宋体" w:cs="Times New Roman"/>
                <w:sz w:val="22"/>
                <w:szCs w:val="22"/>
                <w:highlight w:val="none"/>
                <w:lang w:val="en-US" w:eastAsia="zh-CN"/>
              </w:rPr>
              <w:t>7分</w:t>
            </w:r>
            <w:r>
              <w:rPr>
                <w:rFonts w:hint="default" w:ascii="Times New Roman" w:hAnsi="Times New Roman" w:eastAsia="宋体" w:cs="Times New Roman"/>
                <w:sz w:val="22"/>
                <w:szCs w:val="22"/>
                <w:highlight w:val="none"/>
              </w:rPr>
              <w:t>：</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r>
              <w:rPr>
                <w:rFonts w:hint="default" w:ascii="Times New Roman" w:hAnsi="Times New Roman" w:eastAsia="宋体" w:cs="Times New Roman"/>
                <w:sz w:val="22"/>
                <w:szCs w:val="22"/>
                <w:highlight w:val="none"/>
                <w:lang w:bidi="ar"/>
              </w:rPr>
              <w:t>服务</w:t>
            </w:r>
            <w:r>
              <w:rPr>
                <w:rFonts w:hint="default" w:ascii="Times New Roman" w:hAnsi="Times New Roman" w:eastAsia="宋体" w:cs="Times New Roman"/>
                <w:sz w:val="22"/>
                <w:szCs w:val="22"/>
                <w:highlight w:val="none"/>
              </w:rPr>
              <w:t>方案合理可行、科学性强，完全满足且优于采购需求的，得</w:t>
            </w:r>
            <w:r>
              <w:rPr>
                <w:rFonts w:hint="default" w:ascii="Times New Roman" w:hAnsi="Times New Roman" w:eastAsia="宋体" w:cs="Times New Roman"/>
                <w:sz w:val="22"/>
                <w:szCs w:val="22"/>
                <w:highlight w:val="none"/>
                <w:lang w:val="en-US" w:eastAsia="zh-CN"/>
              </w:rPr>
              <w:t>7</w:t>
            </w:r>
            <w:r>
              <w:rPr>
                <w:rFonts w:hint="default" w:ascii="Times New Roman" w:hAnsi="Times New Roman" w:eastAsia="宋体" w:cs="Times New Roman"/>
                <w:sz w:val="22"/>
                <w:szCs w:val="22"/>
                <w:highlight w:val="none"/>
              </w:rPr>
              <w:t>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r>
              <w:rPr>
                <w:rFonts w:hint="default" w:ascii="Times New Roman" w:hAnsi="Times New Roman" w:eastAsia="宋体" w:cs="Times New Roman"/>
                <w:sz w:val="22"/>
                <w:szCs w:val="22"/>
                <w:highlight w:val="none"/>
                <w:lang w:bidi="ar"/>
              </w:rPr>
              <w:t>服务</w:t>
            </w:r>
            <w:r>
              <w:rPr>
                <w:rFonts w:hint="default" w:ascii="Times New Roman" w:hAnsi="Times New Roman" w:eastAsia="宋体" w:cs="Times New Roman"/>
                <w:sz w:val="22"/>
                <w:szCs w:val="22"/>
                <w:highlight w:val="none"/>
              </w:rPr>
              <w:t>方案较合理可行、科学性较强，完全满足采购需求的，得</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w:t>
            </w:r>
            <w:r>
              <w:rPr>
                <w:rFonts w:hint="default" w:ascii="Times New Roman" w:hAnsi="Times New Roman" w:eastAsia="宋体" w:cs="Times New Roman"/>
                <w:sz w:val="22"/>
                <w:szCs w:val="22"/>
                <w:highlight w:val="none"/>
                <w:lang w:bidi="ar"/>
              </w:rPr>
              <w:t>服务</w:t>
            </w:r>
            <w:r>
              <w:rPr>
                <w:rFonts w:hint="default" w:ascii="Times New Roman" w:hAnsi="Times New Roman" w:eastAsia="宋体" w:cs="Times New Roman"/>
                <w:sz w:val="22"/>
                <w:szCs w:val="22"/>
                <w:highlight w:val="none"/>
              </w:rPr>
              <w:t>方案部分方案不够可行，科学性不够强，部分满足采购需求的，得</w:t>
            </w:r>
            <w:r>
              <w:rPr>
                <w:rFonts w:hint="default" w:ascii="Times New Roman" w:hAnsi="Times New Roman" w:eastAsia="宋体" w:cs="Times New Roman"/>
                <w:sz w:val="22"/>
                <w:szCs w:val="22"/>
                <w:highlight w:val="none"/>
                <w:lang w:val="en-US" w:eastAsia="zh-CN"/>
              </w:rPr>
              <w:t>1</w:t>
            </w:r>
            <w:r>
              <w:rPr>
                <w:rFonts w:hint="default" w:ascii="Times New Roman" w:hAnsi="Times New Roman" w:eastAsia="宋体" w:cs="Times New Roman"/>
                <w:sz w:val="22"/>
                <w:szCs w:val="22"/>
                <w:highlight w:val="none"/>
              </w:rPr>
              <w:t>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（4）其他或未提供相关内容阐述的，得0分。</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lang w:val="en-US" w:eastAsia="zh-CN"/>
              </w:rPr>
              <w:t>7</w:t>
            </w:r>
          </w:p>
          <w:p>
            <w:pPr>
              <w:snapToGrid w:val="0"/>
              <w:spacing w:line="360" w:lineRule="auto"/>
              <w:jc w:val="both"/>
              <w:rPr>
                <w:rFonts w:hint="default" w:ascii="Times New Roman" w:hAnsi="Times New Roman" w:eastAsia="宋体" w:cs="Times New Roman"/>
                <w:sz w:val="22"/>
                <w:szCs w:val="2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四</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售后服务方案</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提供售后服务方案内容进行综合评审</w:t>
            </w:r>
            <w:r>
              <w:rPr>
                <w:rFonts w:hint="default" w:ascii="Times New Roman" w:hAnsi="Times New Roman" w:eastAsia="宋体" w:cs="Times New Roman"/>
                <w:sz w:val="22"/>
                <w:szCs w:val="22"/>
                <w:highlight w:val="none"/>
                <w:lang w:eastAsia="zh-CN"/>
              </w:rPr>
              <w:t>，最高得</w:t>
            </w:r>
            <w:r>
              <w:rPr>
                <w:rFonts w:hint="default" w:ascii="Times New Roman" w:hAnsi="Times New Roman" w:eastAsia="宋体" w:cs="Times New Roman"/>
                <w:sz w:val="22"/>
                <w:szCs w:val="22"/>
                <w:highlight w:val="none"/>
                <w:lang w:val="en-US" w:eastAsia="zh-CN"/>
              </w:rPr>
              <w:t>7分</w:t>
            </w:r>
            <w:r>
              <w:rPr>
                <w:rFonts w:hint="default" w:ascii="Times New Roman" w:hAnsi="Times New Roman" w:eastAsia="宋体" w:cs="Times New Roman"/>
                <w:sz w:val="22"/>
                <w:szCs w:val="22"/>
                <w:highlight w:val="none"/>
              </w:rPr>
              <w:t>：</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（1）售后服务方案内容完整、有针对性，方案合理可行，能有效保障本项目实施，有利于实现服务效果，得</w:t>
            </w:r>
            <w:r>
              <w:rPr>
                <w:rFonts w:hint="default" w:ascii="Times New Roman" w:hAnsi="Times New Roman" w:eastAsia="宋体" w:cs="Times New Roman"/>
                <w:sz w:val="22"/>
                <w:szCs w:val="22"/>
                <w:highlight w:val="none"/>
                <w:lang w:val="en-US" w:eastAsia="zh-CN"/>
              </w:rPr>
              <w:t>7</w:t>
            </w:r>
            <w:r>
              <w:rPr>
                <w:rFonts w:hint="default" w:ascii="Times New Roman" w:hAnsi="Times New Roman" w:eastAsia="宋体" w:cs="Times New Roman"/>
                <w:sz w:val="22"/>
                <w:szCs w:val="22"/>
                <w:highlight w:val="none"/>
              </w:rPr>
              <w:t>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（2）售后服务方案内容较完整、有针对性，方案较合理可行，能较有效保障本项目实施，较有利于实现服务效果，</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（3）售后服务方案内容不够完整、</w:t>
            </w:r>
            <w:r>
              <w:rPr>
                <w:rFonts w:hint="default" w:ascii="Times New Roman" w:hAnsi="Times New Roman" w:eastAsia="宋体" w:cs="Times New Roman"/>
                <w:sz w:val="22"/>
                <w:szCs w:val="22"/>
                <w:highlight w:val="none"/>
                <w:lang w:val="en-US" w:eastAsia="zh-CN"/>
              </w:rPr>
              <w:t>没</w:t>
            </w:r>
            <w:r>
              <w:rPr>
                <w:rFonts w:hint="default" w:ascii="Times New Roman" w:hAnsi="Times New Roman" w:eastAsia="宋体" w:cs="Times New Roman"/>
                <w:sz w:val="22"/>
                <w:szCs w:val="22"/>
                <w:highlight w:val="none"/>
              </w:rPr>
              <w:t>有针对性，方案不够合理可行，不太能保障本项目实施，不太能实现服务效果，得1分；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（4）其他或无提供的，得0分。</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lang w:val="en-US" w:eastAsia="zh-CN"/>
              </w:rPr>
              <w:t>7</w:t>
            </w:r>
          </w:p>
          <w:p>
            <w:pPr>
              <w:snapToGrid w:val="0"/>
              <w:spacing w:line="360" w:lineRule="auto"/>
              <w:jc w:val="center"/>
              <w:rPr>
                <w:rFonts w:hint="default" w:ascii="Times New Roman" w:hAnsi="Times New Roman" w:eastAsia="宋体" w:cs="Times New Roman"/>
                <w:sz w:val="22"/>
                <w:szCs w:val="2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71" w:type="dxa"/>
            <w:vAlign w:val="center"/>
          </w:tcPr>
          <w:p>
            <w:pPr>
              <w:snapToGrid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二</w:t>
            </w:r>
          </w:p>
        </w:tc>
        <w:tc>
          <w:tcPr>
            <w:tcW w:w="8290" w:type="dxa"/>
            <w:gridSpan w:val="3"/>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商务部分（合计</w:t>
            </w:r>
            <w:r>
              <w:rPr>
                <w:rFonts w:hint="default" w:ascii="Times New Roman" w:hAnsi="Times New Roman" w:eastAsia="宋体" w:cs="Times New Roman"/>
                <w:b/>
                <w:sz w:val="22"/>
                <w:szCs w:val="22"/>
                <w:highlight w:val="none"/>
                <w:lang w:val="en-US" w:eastAsia="zh-CN"/>
              </w:rPr>
              <w:t>35</w:t>
            </w:r>
            <w:r>
              <w:rPr>
                <w:rFonts w:hint="default" w:ascii="Times New Roman" w:hAnsi="Times New Roman" w:eastAsia="宋体" w:cs="Times New Roman"/>
                <w:b/>
                <w:sz w:val="22"/>
                <w:szCs w:val="22"/>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一</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同类项目</w:t>
            </w:r>
          </w:p>
          <w:p>
            <w:pPr>
              <w:snapToGrid w:val="0"/>
              <w:spacing w:line="360" w:lineRule="auto"/>
              <w:ind w:left="-63" w:leftChars="-30" w:right="-88" w:rightChars="-42"/>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bidi="ar"/>
              </w:rPr>
              <w:t>业绩</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w:t>
            </w:r>
            <w:r>
              <w:rPr>
                <w:rFonts w:hint="default" w:ascii="Times New Roman" w:hAnsi="Times New Roman" w:eastAsia="宋体" w:cs="Times New Roman"/>
                <w:sz w:val="22"/>
                <w:szCs w:val="22"/>
                <w:highlight w:val="none"/>
                <w:lang w:val="en-US" w:eastAsia="zh-CN"/>
              </w:rPr>
              <w:t>各投标人</w:t>
            </w:r>
            <w:r>
              <w:rPr>
                <w:rFonts w:hint="default" w:ascii="Times New Roman" w:hAnsi="Times New Roman" w:eastAsia="宋体" w:cs="Times New Roman"/>
                <w:sz w:val="22"/>
                <w:szCs w:val="22"/>
                <w:highlight w:val="none"/>
              </w:rPr>
              <w:t>自2023年1月1日至今（以合同签订时间为准）承接同类医疗网络安全运维相关项目业绩，每提供一份合同得1分，满分10分。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注：（1）提供合同关键页（含签订合同双方的单位名称、合同项目名称、合同内容与含签订合同双方的落款盖章、签订日期的关键页）复印件，以合同签订时间为准。（2）同类网络安全运维相关项目业绩是指合同内容需体现本项目</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采购需求</w:t>
            </w:r>
            <w:r>
              <w:rPr>
                <w:rFonts w:hint="default"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四</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项目采购清单</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中的采购子项任意一项内容的类似项目。</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二</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客户服务评价</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根据各</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需提供2023年1月1日至今（以合同签订时间为准）的上述的同类医疗项目业绩中，客户单位出具的服务满意度评价，每提供一项用户单位出具的满意度评价或表扬为</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满意</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或</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优秀</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等类似好评的，每提供一项得0.</w:t>
            </w:r>
            <w:r>
              <w:rPr>
                <w:rFonts w:hint="default" w:ascii="Times New Roman" w:hAnsi="Times New Roman" w:eastAsia="宋体" w:cs="Times New Roman"/>
                <w:sz w:val="22"/>
                <w:szCs w:val="22"/>
                <w:highlight w:val="none"/>
                <w:lang w:val="en-US" w:eastAsia="zh-CN"/>
              </w:rPr>
              <w:t>5</w:t>
            </w:r>
            <w:r>
              <w:rPr>
                <w:rFonts w:hint="default" w:ascii="Times New Roman" w:hAnsi="Times New Roman" w:eastAsia="宋体" w:cs="Times New Roman"/>
                <w:sz w:val="22"/>
                <w:szCs w:val="22"/>
                <w:highlight w:val="none"/>
              </w:rPr>
              <w:t xml:space="preserve">分，最高4分。 </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 注：①同一客户或同一项目提供多项用户满意度评价的，按一项计算； ②须与</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上述提供的2023年1月1日至今的同类项目经验的用户单位一致； ③用户满意度评价须经用户单位盖章，评价情况为：优秀、优良、良好、满意，均方可计分。</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4</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三</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企业实力</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具有下列有效期内的相关认证证书：</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（1）具备信息安全管理体系认证证书、信息技术服务管理体系认证证书、质量管理体系认证证书；每提供1项证书得1分，最高得3分，不提供不得分；</w:t>
            </w:r>
          </w:p>
          <w:p>
            <w:pPr>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（2）①</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具有中国网络安全审查技术与认证中心颁发的CCRC信息安全服务资质安全集成认证证书；②</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具有中国网络安全审查技术与认证中心颁发的CCRC信息安全服务资质风险评估认证证书；③</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具有中国网络安全审查技术与认证中心颁发的CCRC信息安全服务资质应急处理认证证书；每提供1项得1分，本项最高得3分，不提供不得分；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具备国家信息安全漏洞库（CNNVD）技术支撑单位等级证书，提供证书技术支撑单位等级证书复印件并加盖</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公章得1分，本项最高得1分，不提供不得分。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注：1.</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应在响应文件中提供相关证书复印件并加盖公章，否则不得分。2.如</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因成立时间不足3个月不具备办理管理体系认证条件的，提供承诺按照相应体系标准执行的盖公章承诺函，视为符合评审要求。</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7</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四</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运维服务能力</w:t>
            </w:r>
          </w:p>
        </w:tc>
        <w:tc>
          <w:tcPr>
            <w:tcW w:w="5461" w:type="dxa"/>
            <w:vAlign w:val="center"/>
          </w:tcPr>
          <w:p>
            <w:pPr>
              <w:pStyle w:val="3"/>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具备</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安全基线分析系统</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w:t>
            </w:r>
            <w:r>
              <w:rPr>
                <w:rFonts w:hint="eastAsia" w:ascii="Times New Roman" w:hAnsi="Times New Roman" w:eastAsia="宋体" w:cs="Times New Roman"/>
                <w:sz w:val="22"/>
                <w:szCs w:val="22"/>
                <w:highlight w:val="none"/>
                <w:lang w:val="en-US" w:eastAsia="zh-CN"/>
              </w:rPr>
              <w:t>“</w:t>
            </w:r>
            <w:r>
              <w:rPr>
                <w:rFonts w:hint="default" w:ascii="Times New Roman" w:hAnsi="Times New Roman" w:eastAsia="宋体" w:cs="Times New Roman"/>
                <w:sz w:val="22"/>
                <w:szCs w:val="22"/>
                <w:highlight w:val="none"/>
              </w:rPr>
              <w:t>风险评估系统</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w:t>
            </w:r>
            <w:r>
              <w:rPr>
                <w:rFonts w:hint="eastAsia" w:ascii="Times New Roman" w:hAnsi="Times New Roman" w:eastAsia="宋体" w:cs="Times New Roman"/>
                <w:sz w:val="22"/>
                <w:szCs w:val="22"/>
                <w:highlight w:val="none"/>
                <w:lang w:val="en-US" w:eastAsia="zh-CN"/>
              </w:rPr>
              <w:t>“</w:t>
            </w:r>
            <w:r>
              <w:rPr>
                <w:rFonts w:hint="default" w:ascii="Times New Roman" w:hAnsi="Times New Roman" w:eastAsia="宋体" w:cs="Times New Roman"/>
                <w:sz w:val="22"/>
                <w:szCs w:val="22"/>
                <w:highlight w:val="none"/>
              </w:rPr>
              <w:t>网络安全运维服务系统</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w:t>
            </w:r>
            <w:r>
              <w:rPr>
                <w:rFonts w:hint="eastAsia" w:ascii="Times New Roman" w:hAnsi="Times New Roman" w:eastAsia="宋体" w:cs="Times New Roman"/>
                <w:sz w:val="22"/>
                <w:szCs w:val="22"/>
                <w:highlight w:val="none"/>
                <w:lang w:val="en-US" w:eastAsia="zh-CN"/>
              </w:rPr>
              <w:t>“</w:t>
            </w:r>
            <w:r>
              <w:rPr>
                <w:rFonts w:hint="default" w:ascii="Times New Roman" w:hAnsi="Times New Roman" w:eastAsia="宋体" w:cs="Times New Roman"/>
                <w:sz w:val="22"/>
                <w:szCs w:val="22"/>
                <w:highlight w:val="none"/>
              </w:rPr>
              <w:t>渗透报告自动生成系统</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w:t>
            </w:r>
            <w:r>
              <w:rPr>
                <w:rFonts w:hint="eastAsia" w:ascii="Times New Roman" w:hAnsi="Times New Roman" w:eastAsia="宋体" w:cs="Times New Roman"/>
                <w:sz w:val="22"/>
                <w:szCs w:val="22"/>
                <w:highlight w:val="none"/>
                <w:lang w:val="en-US" w:eastAsia="zh-CN"/>
              </w:rPr>
              <w:t>“</w:t>
            </w:r>
            <w:r>
              <w:rPr>
                <w:rFonts w:hint="default" w:ascii="Times New Roman" w:hAnsi="Times New Roman" w:eastAsia="宋体" w:cs="Times New Roman"/>
                <w:sz w:val="22"/>
                <w:szCs w:val="22"/>
                <w:highlight w:val="none"/>
              </w:rPr>
              <w:t>主机脆弱性管理平台</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或</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智能数据分析系统</w:t>
            </w:r>
            <w:r>
              <w:rPr>
                <w:rFonts w:hint="eastAsia"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等网络安全相关系统的软件著作权证书</w:t>
            </w:r>
            <w:r>
              <w:rPr>
                <w:rFonts w:hint="default" w:ascii="Times New Roman" w:hAnsi="Times New Roman" w:eastAsia="宋体" w:cs="Times New Roman"/>
                <w:sz w:val="22"/>
                <w:szCs w:val="22"/>
                <w:highlight w:val="none"/>
                <w:lang w:eastAsia="zh-CN"/>
              </w:rPr>
              <w:t>或正版授权书，</w:t>
            </w:r>
            <w:r>
              <w:rPr>
                <w:rFonts w:hint="default" w:ascii="Times New Roman" w:hAnsi="Times New Roman" w:eastAsia="宋体" w:cs="Times New Roman"/>
                <w:sz w:val="22"/>
                <w:szCs w:val="22"/>
                <w:highlight w:val="none"/>
              </w:rPr>
              <w:t>每提供1项得1分，本项最高得5分，不提供不得分；须提供以上证书复印件</w:t>
            </w:r>
            <w:r>
              <w:rPr>
                <w:rFonts w:hint="default" w:ascii="Times New Roman" w:hAnsi="Times New Roman" w:eastAsia="宋体" w:cs="Times New Roman"/>
                <w:sz w:val="22"/>
                <w:szCs w:val="22"/>
                <w:highlight w:val="none"/>
                <w:lang w:eastAsia="zh-CN"/>
              </w:rPr>
              <w:t>。</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五</w:t>
            </w:r>
            <w:r>
              <w:rPr>
                <w:rFonts w:hint="eastAsia" w:ascii="Times New Roman" w:hAnsi="Times New Roman" w:eastAsia="宋体" w:cs="Times New Roman"/>
                <w:sz w:val="22"/>
                <w:szCs w:val="22"/>
                <w:highlight w:val="none"/>
                <w:lang w:eastAsia="zh-CN"/>
              </w:rPr>
              <w:t>）</w:t>
            </w:r>
          </w:p>
        </w:tc>
        <w:tc>
          <w:tcPr>
            <w:tcW w:w="1130"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技术负责人</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根据各</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拟派参与本项目的技术负责人能力进行评分，每具备一项有效的证书得1分，最高得5分：</w:t>
            </w:r>
          </w:p>
          <w:p>
            <w:pPr>
              <w:snapToGrid w:val="0"/>
              <w:spacing w:line="360" w:lineRule="auto"/>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（1）具备信息系统项目管理师证书</w:t>
            </w:r>
            <w:r>
              <w:rPr>
                <w:rFonts w:hint="default" w:ascii="Times New Roman" w:hAnsi="Times New Roman" w:eastAsia="宋体" w:cs="Times New Roman"/>
                <w:color w:val="auto"/>
                <w:sz w:val="22"/>
                <w:szCs w:val="22"/>
                <w:highlight w:val="none"/>
                <w:lang w:eastAsia="zh-CN"/>
              </w:rPr>
              <w:t>；</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default"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rPr>
              <w:t>）具备网络工程师证书；</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）具备系统集成项目管理工程师证书；</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）具备数据安全工程师（高级）证书；</w:t>
            </w:r>
          </w:p>
          <w:p>
            <w:pPr>
              <w:pStyle w:val="2"/>
              <w:snapToGrid w:val="0"/>
              <w:spacing w:line="360" w:lineRule="auto"/>
              <w:ind w:left="0" w:leftChars="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default" w:ascii="Times New Roman" w:hAnsi="Times New Roman" w:eastAsia="宋体" w:cs="Times New Roman"/>
                <w:sz w:val="22"/>
                <w:szCs w:val="22"/>
                <w:highlight w:val="none"/>
                <w:lang w:val="en-US" w:eastAsia="zh-CN"/>
              </w:rPr>
              <w:t>5</w:t>
            </w:r>
            <w:r>
              <w:rPr>
                <w:rFonts w:hint="default" w:ascii="Times New Roman" w:hAnsi="Times New Roman" w:eastAsia="宋体" w:cs="Times New Roman"/>
                <w:sz w:val="22"/>
                <w:szCs w:val="22"/>
                <w:highlight w:val="none"/>
              </w:rPr>
              <w:t>）具备注册信息安全工程师证书。</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注：提供相关证书复印件及在</w:t>
            </w:r>
            <w:r>
              <w:rPr>
                <w:rFonts w:hint="default" w:ascii="Times New Roman" w:hAnsi="Times New Roman" w:eastAsia="宋体" w:cs="Times New Roman"/>
                <w:sz w:val="22"/>
                <w:szCs w:val="22"/>
                <w:highlight w:val="none"/>
                <w:lang w:val="en-US" w:eastAsia="zh-CN"/>
              </w:rPr>
              <w:t>投标人单位</w:t>
            </w:r>
            <w:r>
              <w:rPr>
                <w:rFonts w:hint="default" w:ascii="Times New Roman" w:hAnsi="Times New Roman" w:eastAsia="宋体" w:cs="Times New Roman"/>
                <w:sz w:val="22"/>
                <w:szCs w:val="22"/>
                <w:highlight w:val="none"/>
              </w:rPr>
              <w:t>任职的证明材料（如劳动合同或本项目响应截止前</w:t>
            </w:r>
            <w:r>
              <w:rPr>
                <w:rFonts w:hint="default" w:ascii="Times New Roman" w:hAnsi="Times New Roman" w:eastAsia="宋体" w:cs="Times New Roman"/>
                <w:sz w:val="22"/>
                <w:szCs w:val="22"/>
                <w:highlight w:val="none"/>
                <w:lang w:val="en-US" w:eastAsia="zh-CN"/>
              </w:rPr>
              <w:t>3个月</w:t>
            </w:r>
            <w:r>
              <w:rPr>
                <w:rFonts w:hint="default" w:ascii="Times New Roman" w:hAnsi="Times New Roman" w:eastAsia="宋体" w:cs="Times New Roman"/>
                <w:sz w:val="22"/>
                <w:szCs w:val="22"/>
                <w:highlight w:val="none"/>
              </w:rPr>
              <w:t>内任意1个月在</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单位购买的社会保险参保人员缴费证明或单位代缴个人所得税税单复印件)未提供不得分。</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lang w:val="en-US" w:eastAsia="zh-CN"/>
              </w:rPr>
              <w:t>5</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napToGrid w:val="0"/>
              <w:spacing w:before="0" w:beforeLines="0" w:after="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六</w:t>
            </w:r>
            <w:r>
              <w:rPr>
                <w:rFonts w:hint="eastAsia" w:ascii="Times New Roman" w:hAnsi="Times New Roman" w:eastAsia="宋体" w:cs="Times New Roman"/>
                <w:sz w:val="22"/>
                <w:szCs w:val="22"/>
                <w:highlight w:val="none"/>
                <w:lang w:eastAsia="zh-CN"/>
              </w:rPr>
              <w:t>）</w:t>
            </w:r>
          </w:p>
        </w:tc>
        <w:tc>
          <w:tcPr>
            <w:tcW w:w="1130" w:type="dxa"/>
            <w:vAlign w:val="center"/>
          </w:tcPr>
          <w:p>
            <w:pPr>
              <w:widowControl/>
              <w:spacing w:line="360" w:lineRule="auto"/>
              <w:jc w:val="center"/>
              <w:textAlignment w:val="top"/>
              <w:rPr>
                <w:rFonts w:hint="default" w:ascii="Times New Roman" w:hAnsi="Times New Roman" w:eastAsia="宋体" w:cs="Times New Roman"/>
                <w:sz w:val="22"/>
                <w:szCs w:val="22"/>
                <w:highlight w:val="none"/>
                <w:lang w:bidi="ar"/>
              </w:rPr>
            </w:pPr>
            <w:r>
              <w:rPr>
                <w:rFonts w:hint="default" w:ascii="Times New Roman" w:hAnsi="Times New Roman" w:eastAsia="宋体" w:cs="Times New Roman"/>
                <w:sz w:val="22"/>
                <w:szCs w:val="22"/>
                <w:highlight w:val="none"/>
                <w:lang w:bidi="ar"/>
              </w:rPr>
              <w:t>项目团队</w:t>
            </w:r>
          </w:p>
        </w:tc>
        <w:tc>
          <w:tcPr>
            <w:tcW w:w="5461" w:type="dxa"/>
            <w:vAlign w:val="center"/>
          </w:tcPr>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根据各</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拟派本项目团队实力情况：</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1</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持网络规划设计师证书的，每人得 2 分，本项最高得分 2 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持信息安全工程师证书的，每人得 0.5 分，本项最高得分 1 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lang w:eastAsia="zh-CN"/>
              </w:rPr>
              <w:t>）</w:t>
            </w:r>
            <w:r>
              <w:rPr>
                <w:rFonts w:hint="default" w:ascii="Times New Roman" w:hAnsi="Times New Roman" w:eastAsia="宋体" w:cs="Times New Roman"/>
                <w:sz w:val="22"/>
                <w:szCs w:val="22"/>
                <w:highlight w:val="none"/>
              </w:rPr>
              <w:t>持网络工程师证书的，每人得 0.5 分，本项最高得分 1 分；</w:t>
            </w:r>
          </w:p>
          <w:p>
            <w:pPr>
              <w:snapToGrid w:val="0"/>
              <w:spacing w:line="360" w:lineRule="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注：1.提供上述人员名单；2.提供上述人员的相关证书复印件，及在</w:t>
            </w:r>
            <w:r>
              <w:rPr>
                <w:rFonts w:hint="default" w:ascii="Times New Roman" w:hAnsi="Times New Roman" w:eastAsia="宋体" w:cs="Times New Roman"/>
                <w:sz w:val="22"/>
                <w:szCs w:val="22"/>
                <w:highlight w:val="none"/>
                <w:lang w:val="en-US" w:eastAsia="zh-CN"/>
              </w:rPr>
              <w:t>投标人单位</w:t>
            </w:r>
            <w:r>
              <w:rPr>
                <w:rFonts w:hint="default" w:ascii="Times New Roman" w:hAnsi="Times New Roman" w:eastAsia="宋体" w:cs="Times New Roman"/>
                <w:sz w:val="22"/>
                <w:szCs w:val="22"/>
                <w:highlight w:val="none"/>
              </w:rPr>
              <w:t>任职的证明材料（如劳动合同或本项目响应截止前</w:t>
            </w:r>
            <w:r>
              <w:rPr>
                <w:rFonts w:hint="default" w:ascii="Times New Roman" w:hAnsi="Times New Roman" w:eastAsia="宋体" w:cs="Times New Roman"/>
                <w:sz w:val="22"/>
                <w:szCs w:val="22"/>
                <w:highlight w:val="none"/>
                <w:lang w:val="en-US" w:eastAsia="zh-CN"/>
              </w:rPr>
              <w:t>3个月内</w:t>
            </w:r>
            <w:r>
              <w:rPr>
                <w:rFonts w:hint="default" w:ascii="Times New Roman" w:hAnsi="Times New Roman" w:eastAsia="宋体" w:cs="Times New Roman"/>
                <w:sz w:val="22"/>
                <w:szCs w:val="22"/>
                <w:highlight w:val="none"/>
              </w:rPr>
              <w:t>任意1个月在</w:t>
            </w:r>
            <w:r>
              <w:rPr>
                <w:rFonts w:hint="default" w:ascii="Times New Roman" w:hAnsi="Times New Roman" w:eastAsia="宋体" w:cs="Times New Roman"/>
                <w:sz w:val="22"/>
                <w:szCs w:val="22"/>
                <w:highlight w:val="none"/>
                <w:lang w:val="en-US" w:eastAsia="zh-CN"/>
              </w:rPr>
              <w:t>投标人</w:t>
            </w:r>
            <w:r>
              <w:rPr>
                <w:rFonts w:hint="default" w:ascii="Times New Roman" w:hAnsi="Times New Roman" w:eastAsia="宋体" w:cs="Times New Roman"/>
                <w:sz w:val="22"/>
                <w:szCs w:val="22"/>
                <w:highlight w:val="none"/>
              </w:rPr>
              <w:t>单位购买的社会保险参保人员缴费证明或单位代缴个人所得税税单复印件。每个人只能计算一个证书，单人多个证书，按照最高证书得分计算，少提供或不提供不得分。</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lang w:val="en-US" w:eastAsia="zh-CN"/>
              </w:rPr>
              <w:t>4</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771" w:type="dxa"/>
            <w:vAlign w:val="center"/>
          </w:tcPr>
          <w:p>
            <w:pPr>
              <w:snapToGrid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三</w:t>
            </w:r>
          </w:p>
        </w:tc>
        <w:tc>
          <w:tcPr>
            <w:tcW w:w="8290" w:type="dxa"/>
            <w:gridSpan w:val="3"/>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价格部分（合计1</w:t>
            </w:r>
            <w:r>
              <w:rPr>
                <w:rFonts w:hint="default" w:ascii="Times New Roman" w:hAnsi="Times New Roman" w:eastAsia="宋体" w:cs="Times New Roman"/>
                <w:b/>
                <w:sz w:val="22"/>
                <w:szCs w:val="22"/>
                <w:highlight w:val="none"/>
                <w:lang w:val="en-US" w:eastAsia="zh-CN"/>
              </w:rPr>
              <w:t>5</w:t>
            </w:r>
            <w:r>
              <w:rPr>
                <w:rFonts w:hint="default" w:ascii="Times New Roman" w:hAnsi="Times New Roman" w:eastAsia="宋体" w:cs="Times New Roman"/>
                <w:b/>
                <w:sz w:val="22"/>
                <w:szCs w:val="22"/>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71" w:type="dxa"/>
            <w:vAlign w:val="center"/>
          </w:tcPr>
          <w:p>
            <w:pPr>
              <w:pStyle w:val="6"/>
              <w:numPr>
                <w:ilvl w:val="0"/>
                <w:numId w:val="0"/>
              </w:numPr>
              <w:spacing w:beforeLines="0" w:afterLines="0"/>
              <w:ind w:leftChars="0"/>
              <w:jc w:val="both"/>
              <w:rPr>
                <w:rFonts w:hint="eastAsia" w:ascii="Times New Roman" w:hAnsi="Times New Roman" w:eastAsia="宋体" w:cs="Times New Roman"/>
                <w:sz w:val="22"/>
                <w:szCs w:val="22"/>
                <w:highlight w:val="none"/>
                <w:lang w:eastAsia="zh-CN"/>
              </w:rPr>
            </w:pPr>
            <w:r>
              <w:rPr>
                <w:rFonts w:hint="eastAsia" w:ascii="Times New Roman" w:hAnsi="Times New Roman" w:eastAsia="宋体" w:cs="Times New Roman"/>
                <w:sz w:val="22"/>
                <w:szCs w:val="22"/>
                <w:highlight w:val="none"/>
                <w:lang w:eastAsia="zh-CN"/>
              </w:rPr>
              <w:t>（</w:t>
            </w:r>
            <w:r>
              <w:rPr>
                <w:rFonts w:hint="eastAsia" w:ascii="Times New Roman" w:hAnsi="Times New Roman" w:eastAsia="宋体" w:cs="Times New Roman"/>
                <w:sz w:val="22"/>
                <w:szCs w:val="22"/>
                <w:highlight w:val="none"/>
                <w:lang w:val="en-US" w:eastAsia="zh-CN"/>
              </w:rPr>
              <w:t>一</w:t>
            </w:r>
            <w:r>
              <w:rPr>
                <w:rFonts w:hint="eastAsia" w:ascii="Times New Roman" w:hAnsi="Times New Roman" w:eastAsia="宋体" w:cs="Times New Roman"/>
                <w:sz w:val="22"/>
                <w:szCs w:val="22"/>
                <w:highlight w:val="none"/>
                <w:lang w:eastAsia="zh-CN"/>
              </w:rPr>
              <w:t>）</w:t>
            </w:r>
          </w:p>
        </w:tc>
        <w:tc>
          <w:tcPr>
            <w:tcW w:w="1130" w:type="dxa"/>
            <w:vAlign w:val="center"/>
          </w:tcPr>
          <w:p>
            <w:pPr>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Cs/>
                <w:kern w:val="0"/>
                <w:sz w:val="22"/>
                <w:szCs w:val="22"/>
                <w:highlight w:val="none"/>
              </w:rPr>
              <w:t>投标报价</w:t>
            </w:r>
          </w:p>
        </w:tc>
        <w:tc>
          <w:tcPr>
            <w:tcW w:w="5461" w:type="dxa"/>
            <w:vAlign w:val="center"/>
          </w:tcPr>
          <w:p>
            <w:pPr>
              <w:numPr>
                <w:ilvl w:val="0"/>
                <w:numId w:val="0"/>
              </w:numPr>
              <w:autoSpaceDE w:val="0"/>
              <w:autoSpaceDN w:val="0"/>
              <w:adjustRightInd w:val="0"/>
              <w:snapToGrid w:val="0"/>
              <w:spacing w:line="360" w:lineRule="auto"/>
              <w:ind w:leftChars="0"/>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投标报价得分＝（评标基准价/投标报价）×1</w:t>
            </w:r>
            <w:r>
              <w:rPr>
                <w:rFonts w:hint="eastAsia" w:ascii="Times New Roman" w:hAnsi="Times New Roman" w:eastAsia="宋体" w:cs="Times New Roman"/>
                <w:sz w:val="22"/>
                <w:szCs w:val="22"/>
                <w:highlight w:val="none"/>
                <w:lang w:val="en-US" w:eastAsia="zh-CN"/>
              </w:rPr>
              <w:t>5</w:t>
            </w:r>
            <w:r>
              <w:rPr>
                <w:rFonts w:hint="default" w:ascii="Times New Roman" w:hAnsi="Times New Roman" w:eastAsia="宋体" w:cs="Times New Roman"/>
                <w:sz w:val="22"/>
                <w:szCs w:val="22"/>
                <w:highlight w:val="none"/>
              </w:rPr>
              <w:t>【注：满足招标文件要求且投标价格最低的投标报价为评标基准价。】最低报价不是中标的唯一依据。因落实政府采购政策进行价格调整的，以调整后的价格计算评标基准价和投标报价。</w:t>
            </w:r>
          </w:p>
        </w:tc>
        <w:tc>
          <w:tcPr>
            <w:tcW w:w="1699" w:type="dxa"/>
            <w:vAlign w:val="center"/>
          </w:tcPr>
          <w:p>
            <w:pPr>
              <w:snapToGrid w:val="0"/>
              <w:spacing w:line="360"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1</w:t>
            </w:r>
            <w:r>
              <w:rPr>
                <w:rFonts w:hint="default" w:ascii="Times New Roman" w:hAnsi="Times New Roman" w:eastAsia="宋体" w:cs="Times New Roman"/>
                <w:sz w:val="22"/>
                <w:szCs w:val="22"/>
                <w:highlight w:val="none"/>
                <w:lang w:val="en-US" w:eastAsia="zh-CN"/>
              </w:rPr>
              <w:t>5</w:t>
            </w:r>
          </w:p>
          <w:p>
            <w:pPr>
              <w:snapToGrid w:val="0"/>
              <w:spacing w:line="360" w:lineRule="auto"/>
              <w:jc w:val="center"/>
              <w:rPr>
                <w:rFonts w:hint="default" w:ascii="Times New Roman" w:hAnsi="Times New Roman" w:eastAsia="宋体" w:cs="Times New Roman"/>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362" w:type="dxa"/>
            <w:gridSpan w:val="3"/>
            <w:vAlign w:val="center"/>
          </w:tcPr>
          <w:p>
            <w:pPr>
              <w:snapToGrid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合计</w:t>
            </w:r>
          </w:p>
        </w:tc>
        <w:tc>
          <w:tcPr>
            <w:tcW w:w="1699" w:type="dxa"/>
            <w:vAlign w:val="center"/>
          </w:tcPr>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 xml:space="preserve">100 </w:t>
            </w:r>
          </w:p>
          <w:p>
            <w:pPr>
              <w:snapToGrid w:val="0"/>
              <w:spacing w:line="360" w:lineRule="auto"/>
              <w:ind w:left="-78" w:leftChars="-37" w:right="-73" w:rightChars="-35"/>
              <w:jc w:val="center"/>
              <w:rPr>
                <w:rFonts w:hint="default" w:ascii="Times New Roman" w:hAnsi="Times New Roman" w:eastAsia="宋体" w:cs="Times New Roman"/>
                <w:b/>
                <w:sz w:val="22"/>
                <w:szCs w:val="22"/>
                <w:highlight w:val="none"/>
              </w:rPr>
            </w:pPr>
          </w:p>
        </w:tc>
      </w:tr>
    </w:tbl>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rPr>
      </w:pPr>
    </w:p>
    <w:p>
      <w:r>
        <w:rPr>
          <w:rFonts w:hint="default" w:ascii="Times New Roman" w:hAnsi="Times New Roman" w:cs="Times New Roma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A70E7"/>
    <w:rsid w:val="612A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annotation text"/>
    <w:basedOn w:val="1"/>
    <w:qFormat/>
    <w:uiPriority w:val="99"/>
    <w:pPr>
      <w:jc w:val="left"/>
    </w:pPr>
  </w:style>
  <w:style w:type="paragraph" w:styleId="6">
    <w:name w:val="List Paragraph"/>
    <w:basedOn w:val="1"/>
    <w:qFormat/>
    <w:uiPriority w:val="99"/>
    <w:pPr>
      <w:spacing w:before="50" w:beforeLines="50" w:after="50" w:afterLines="50" w:line="360" w:lineRule="auto"/>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2026-03-26T09:12:00Z</dcterms:created>
  <dc:creator>姜南</dc:creator>
  <cp:lastModifiedBy>姜南</cp:lastModifiedBy>
  <dcterms:modified xsi:type="dcterms:W3CDTF">2026-03-26T09:19:19Z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