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6FA6">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5B3A43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019395DE">
      <w:pPr>
        <w:pStyle w:val="9"/>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广东省第一荣军优抚医院无创心输出量监测仪采购项目</w:t>
      </w:r>
    </w:p>
    <w:p w14:paraId="56518D73">
      <w:pPr>
        <w:pStyle w:val="9"/>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2C291757">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425E4004">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02B4C467">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7281DE3C">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5C85481F">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698A2B19">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2A437F95">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址：广州市天河区元岗路310号3栋C-206房</w:t>
      </w:r>
    </w:p>
    <w:p w14:paraId="3118AD87">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01E4546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广东省第一荣军优抚医院无创心输出量监测仪采购项目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3488075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7"/>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0C7B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30" w:type="dxa"/>
              <w:right w:w="75" w:type="dxa"/>
            </w:tcMar>
            <w:vAlign w:val="center"/>
          </w:tcPr>
          <w:p w14:paraId="2CFAB9E1">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1B51B892">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79D1A9AC">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59F8D6BB">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4AB21617">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34BE9EDC">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4C91220C">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3282B81C">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0974D66F">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6D12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3AAC4B1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u w:val="single"/>
              </w:rPr>
              <w:t>无创心输出量监测仪</w:t>
            </w:r>
          </w:p>
        </w:tc>
        <w:tc>
          <w:tcPr>
            <w:tcW w:w="2616" w:type="dxa"/>
            <w:tcMar>
              <w:top w:w="45" w:type="dxa"/>
              <w:left w:w="75" w:type="dxa"/>
              <w:bottom w:w="45" w:type="dxa"/>
              <w:right w:w="75" w:type="dxa"/>
            </w:tcMar>
            <w:vAlign w:val="center"/>
          </w:tcPr>
          <w:p w14:paraId="613C4F9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41E1EC7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5CF07D8B">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644D62F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w:t>
            </w:r>
          </w:p>
        </w:tc>
        <w:tc>
          <w:tcPr>
            <w:tcW w:w="888" w:type="dxa"/>
            <w:tcMar>
              <w:top w:w="45" w:type="dxa"/>
              <w:left w:w="75" w:type="dxa"/>
              <w:bottom w:w="45" w:type="dxa"/>
              <w:right w:w="75" w:type="dxa"/>
            </w:tcMar>
            <w:vAlign w:val="center"/>
          </w:tcPr>
          <w:p w14:paraId="2255044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台</w:t>
            </w:r>
          </w:p>
        </w:tc>
        <w:tc>
          <w:tcPr>
            <w:tcW w:w="1608" w:type="dxa"/>
            <w:tcMar>
              <w:top w:w="45" w:type="dxa"/>
              <w:left w:w="75" w:type="dxa"/>
              <w:bottom w:w="45" w:type="dxa"/>
              <w:right w:w="75" w:type="dxa"/>
            </w:tcMar>
            <w:vAlign w:val="center"/>
          </w:tcPr>
          <w:p w14:paraId="1FC09D66">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3307941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5A57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733AE8DC">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default" w:ascii="Times New Roman" w:hAnsi="Times New Roman" w:cs="Times New Roman"/>
                <w:sz w:val="24"/>
                <w:szCs w:val="24"/>
                <w:lang w:val="en-US" w:eastAsia="zh-CN"/>
              </w:rPr>
              <w:t>拾万仟元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2835528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3A45195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4A7915C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合同金额为：人民币（大写）拾万仟元整（￥.00元）</w:t>
      </w:r>
    </w:p>
    <w:p w14:paraId="2E649D5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102F68A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3485922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2D834FF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74DBE81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361C7D8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2.交货方式：乙方免费将设备运送至甲方指定交货地点。</w:t>
      </w:r>
    </w:p>
    <w:p w14:paraId="68E5DCB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727F6D2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545C74E9">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2840BEA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7DCCB70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1369EF3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1A72714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39F7999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64F6E09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1.本合同的售后服务期为</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年</w:t>
      </w:r>
      <w:r>
        <w:rPr>
          <w:rFonts w:hint="default" w:ascii="Times New Roman" w:hAnsi="Times New Roman" w:cs="Times New Roman"/>
          <w:sz w:val="24"/>
        </w:rPr>
        <w:t>，自设备验收之日起算。售后服务期内乙方对所供货物实行包修、包换、包退、包维护保养等免费维修保养服务，期满后可同时提供终身有偿维修保养服务并提供主要维修配件价格做附件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售后服务期内乙方对所供货物免费实行包修、包换、包退及合同约定的其他事项，售后服务期满后提供有偿终身维修保养服务，只收取零配件成本费，不收取任何工时费及技术人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2BDC84E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2.售后服务期内，如设备或零部件因质量原因出现故障而造成短期停用时，则售后服务期和免费维修期相应顺延。如停用时间累计超过60天则售后服务期重新计算。</w:t>
      </w:r>
    </w:p>
    <w:p w14:paraId="068723B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售后服务期和免费维修期相应顺延。</w:t>
      </w:r>
    </w:p>
    <w:p w14:paraId="57A4210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7AAAC7C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164B258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227D588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44806D4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76ED8FF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611CF9E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6C26CE3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2E72F80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5D52383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0DBF4D09">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79B9FDD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72EB891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10E94C1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1C57535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1DF4114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24998E1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5.乙方未按本合同的规定和“服务承诺”提供伴随服务/售后服务的，应按合同总价款的5%向甲方承担违约责任。</w:t>
      </w:r>
    </w:p>
    <w:p w14:paraId="307BC17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3B294B3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不代表甲方放弃与本合同有关的其他权利。</w:t>
      </w:r>
    </w:p>
    <w:p w14:paraId="1CCC449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173404C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1B71F98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5B75963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5EE875E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D47F609">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4F8F9DE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46141E49">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7EFB5AF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35EE0D0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667DC60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6A22489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573F17D0">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507199C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48486C8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6796B84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094C76C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5F409B44">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3B881945">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default" w:ascii="Times New Roman" w:hAnsi="Times New Roman" w:cs="Times New Roman"/>
          <w:b/>
          <w:sz w:val="24"/>
        </w:rPr>
        <w:t xml:space="preserve">代表：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代表：</w:t>
      </w:r>
    </w:p>
    <w:p w14:paraId="733BAECE">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23F30C7A">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9ED1AA5">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1FDA1E9D">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18023D07">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68B7BD4C">
      <w:pPr>
        <w:pStyle w:val="9"/>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3EA2743E">
      <w:pPr>
        <w:pStyle w:val="9"/>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36DE747C">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65E616D7">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571D5A7B">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47DF7145">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无创心输出量监测仪配置清单</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lang w:val="en-US" w:eastAsia="zh-CN"/>
        </w:rPr>
        <w:t>单台</w:t>
      </w:r>
      <w:r>
        <w:rPr>
          <w:rFonts w:hint="default" w:ascii="Times New Roman" w:hAnsi="Times New Roman" w:cs="Times New Roman"/>
          <w:color w:val="auto"/>
          <w:sz w:val="28"/>
          <w:szCs w:val="28"/>
          <w:lang w:eastAsia="zh-CN"/>
        </w:rPr>
        <w:t>）</w:t>
      </w:r>
    </w:p>
    <w:tbl>
      <w:tblPr>
        <w:tblStyle w:val="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2"/>
        <w:gridCol w:w="1665"/>
        <w:gridCol w:w="1590"/>
        <w:gridCol w:w="946"/>
        <w:gridCol w:w="1845"/>
      </w:tblGrid>
      <w:tr w14:paraId="7C2D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452" w:type="dxa"/>
            <w:vAlign w:val="center"/>
          </w:tcPr>
          <w:p w14:paraId="663425FA">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附件名称</w:t>
            </w:r>
          </w:p>
        </w:tc>
        <w:tc>
          <w:tcPr>
            <w:tcW w:w="1665" w:type="dxa"/>
            <w:vAlign w:val="center"/>
          </w:tcPr>
          <w:p w14:paraId="3B98B77F">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规格</w:t>
            </w:r>
          </w:p>
        </w:tc>
        <w:tc>
          <w:tcPr>
            <w:tcW w:w="1590" w:type="dxa"/>
            <w:vAlign w:val="center"/>
          </w:tcPr>
          <w:p w14:paraId="08662847">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配置</w:t>
            </w:r>
            <w:r>
              <w:rPr>
                <w:rFonts w:hint="default" w:ascii="Times New Roman" w:hAnsi="Times New Roman" w:cs="Times New Roman" w:eastAsiaTheme="minorEastAsia"/>
                <w:b/>
                <w:color w:val="auto"/>
                <w:sz w:val="24"/>
                <w:szCs w:val="24"/>
                <w:lang w:val="en-US" w:eastAsia="zh-CN"/>
              </w:rPr>
              <w:t>单位</w:t>
            </w:r>
          </w:p>
        </w:tc>
        <w:tc>
          <w:tcPr>
            <w:tcW w:w="946" w:type="dxa"/>
            <w:vAlign w:val="center"/>
          </w:tcPr>
          <w:p w14:paraId="0FEEFBB4">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数量</w:t>
            </w:r>
          </w:p>
        </w:tc>
        <w:tc>
          <w:tcPr>
            <w:tcW w:w="1845" w:type="dxa"/>
            <w:vAlign w:val="center"/>
          </w:tcPr>
          <w:p w14:paraId="05E7C96E">
            <w:pPr>
              <w:pageBreakBefore w:val="0"/>
              <w:kinsoku/>
              <w:wordWrap/>
              <w:overflowPunct/>
              <w:topLinePunct w:val="0"/>
              <w:autoSpaceDE/>
              <w:autoSpaceDN/>
              <w:bidi w:val="0"/>
              <w:snapToGrid w:val="0"/>
              <w:spacing w:line="400" w:lineRule="exact"/>
              <w:ind w:firstLine="482" w:firstLineChars="200"/>
              <w:jc w:val="both"/>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备注</w:t>
            </w:r>
          </w:p>
        </w:tc>
      </w:tr>
      <w:tr w14:paraId="0C30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vAlign w:val="top"/>
          </w:tcPr>
          <w:p w14:paraId="158EC184">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kern w:val="2"/>
                <w:sz w:val="32"/>
                <w:szCs w:val="32"/>
                <w:vertAlign w:val="baseline"/>
                <w:lang w:val="en-US" w:eastAsia="zh-CN" w:bidi="ar-SA"/>
              </w:rPr>
            </w:pPr>
            <w:r>
              <w:rPr>
                <w:rFonts w:hint="default" w:ascii="Times New Roman" w:hAnsi="Times New Roman" w:cs="Times New Roman" w:eastAsiaTheme="minorEastAsia"/>
                <w:sz w:val="32"/>
                <w:szCs w:val="32"/>
              </w:rPr>
              <w:t>无创心输出量测量系统</w:t>
            </w:r>
          </w:p>
        </w:tc>
        <w:tc>
          <w:tcPr>
            <w:tcW w:w="1665" w:type="dxa"/>
            <w:vAlign w:val="center"/>
          </w:tcPr>
          <w:p w14:paraId="32CDF68D">
            <w:pPr>
              <w:pageBreakBefore w:val="0"/>
              <w:kinsoku/>
              <w:wordWrap/>
              <w:overflowPunct/>
              <w:topLinePunct w:val="0"/>
              <w:autoSpaceDE/>
              <w:autoSpaceDN/>
              <w:bidi w:val="0"/>
              <w:spacing w:line="400" w:lineRule="exact"/>
              <w:jc w:val="center"/>
              <w:textAlignment w:val="auto"/>
              <w:rPr>
                <w:rFonts w:hint="default" w:ascii="Times New Roman" w:hAnsi="Times New Roman" w:eastAsia="宋体" w:cs="Times New Roman"/>
                <w:color w:val="auto"/>
                <w:sz w:val="24"/>
                <w:szCs w:val="18"/>
                <w:lang w:val="en-US" w:eastAsia="zh-CN"/>
              </w:rPr>
            </w:pPr>
          </w:p>
        </w:tc>
        <w:tc>
          <w:tcPr>
            <w:tcW w:w="1590" w:type="dxa"/>
            <w:vAlign w:val="center"/>
          </w:tcPr>
          <w:p w14:paraId="0DB624B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1C9E597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784C322D">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p>
        </w:tc>
      </w:tr>
      <w:tr w14:paraId="54F5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vAlign w:val="top"/>
          </w:tcPr>
          <w:p w14:paraId="00EBA089">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kern w:val="2"/>
                <w:sz w:val="32"/>
                <w:szCs w:val="32"/>
                <w:vertAlign w:val="baseline"/>
                <w:lang w:val="en-US" w:eastAsia="zh-CN" w:bidi="ar-SA"/>
              </w:rPr>
            </w:pPr>
            <w:r>
              <w:rPr>
                <w:rFonts w:hint="default" w:ascii="Times New Roman" w:hAnsi="Times New Roman" w:cs="Times New Roman" w:eastAsiaTheme="minorEastAsia"/>
                <w:sz w:val="32"/>
                <w:szCs w:val="32"/>
              </w:rPr>
              <w:t>无线心输出量放大器</w:t>
            </w:r>
          </w:p>
        </w:tc>
        <w:tc>
          <w:tcPr>
            <w:tcW w:w="1665" w:type="dxa"/>
            <w:vAlign w:val="center"/>
          </w:tcPr>
          <w:p w14:paraId="4A222CC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590" w:type="dxa"/>
            <w:vAlign w:val="center"/>
          </w:tcPr>
          <w:p w14:paraId="4F115CD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4FCFF09E">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4A7ECEBC">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p>
        </w:tc>
      </w:tr>
      <w:tr w14:paraId="32D7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vAlign w:val="top"/>
          </w:tcPr>
          <w:p w14:paraId="3B5D4FB7">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kern w:val="2"/>
                <w:sz w:val="32"/>
                <w:szCs w:val="32"/>
                <w:vertAlign w:val="baseline"/>
                <w:lang w:val="en-US" w:eastAsia="zh-CN" w:bidi="ar-SA"/>
              </w:rPr>
            </w:pPr>
            <w:r>
              <w:rPr>
                <w:rFonts w:hint="default" w:ascii="Times New Roman" w:hAnsi="Times New Roman" w:cs="Times New Roman" w:eastAsiaTheme="minorEastAsia"/>
                <w:sz w:val="32"/>
                <w:szCs w:val="32"/>
              </w:rPr>
              <w:t>主机</w:t>
            </w:r>
          </w:p>
        </w:tc>
        <w:tc>
          <w:tcPr>
            <w:tcW w:w="1665" w:type="dxa"/>
            <w:vAlign w:val="center"/>
          </w:tcPr>
          <w:p w14:paraId="2C96EB7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590" w:type="dxa"/>
            <w:vAlign w:val="center"/>
          </w:tcPr>
          <w:p w14:paraId="0F2CB5B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2EC76AD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2E314B14">
            <w:pPr>
              <w:pageBreakBefore w:val="0"/>
              <w:kinsoku/>
              <w:wordWrap/>
              <w:overflowPunct/>
              <w:topLinePunct w:val="0"/>
              <w:autoSpaceDE/>
              <w:autoSpaceDN/>
              <w:bidi w:val="0"/>
              <w:snapToGrid w:val="0"/>
              <w:spacing w:line="400" w:lineRule="exact"/>
              <w:ind w:left="-317" w:leftChars="-151"/>
              <w:jc w:val="center"/>
              <w:textAlignment w:val="auto"/>
              <w:rPr>
                <w:rFonts w:hint="default" w:ascii="Times New Roman" w:hAnsi="Times New Roman" w:cs="Times New Roman" w:eastAsiaTheme="minorEastAsia"/>
                <w:b/>
                <w:color w:val="auto"/>
                <w:sz w:val="24"/>
                <w:szCs w:val="24"/>
              </w:rPr>
            </w:pPr>
          </w:p>
        </w:tc>
      </w:tr>
      <w:tr w14:paraId="1412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vAlign w:val="top"/>
          </w:tcPr>
          <w:p w14:paraId="1F135D23">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kern w:val="2"/>
                <w:sz w:val="32"/>
                <w:szCs w:val="32"/>
                <w:lang w:val="en-US" w:eastAsia="zh-CN" w:bidi="ar-SA"/>
              </w:rPr>
            </w:pPr>
            <w:r>
              <w:rPr>
                <w:rFonts w:hint="default" w:ascii="Times New Roman" w:hAnsi="Times New Roman" w:cs="Times New Roman" w:eastAsiaTheme="minorEastAsia"/>
                <w:sz w:val="32"/>
                <w:szCs w:val="32"/>
              </w:rPr>
              <w:t>电极</w:t>
            </w:r>
            <w:r>
              <w:rPr>
                <w:rFonts w:hint="default" w:ascii="Times New Roman" w:hAnsi="Times New Roman" w:cs="Times New Roman" w:eastAsiaTheme="minorEastAsia"/>
                <w:sz w:val="32"/>
                <w:szCs w:val="32"/>
                <w:lang w:val="en-US" w:eastAsia="zh-CN"/>
              </w:rPr>
              <w:t>片</w:t>
            </w:r>
          </w:p>
        </w:tc>
        <w:tc>
          <w:tcPr>
            <w:tcW w:w="1665" w:type="dxa"/>
            <w:vAlign w:val="center"/>
          </w:tcPr>
          <w:p w14:paraId="455D7E5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590" w:type="dxa"/>
            <w:vAlign w:val="center"/>
          </w:tcPr>
          <w:p w14:paraId="5DCBB9A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4558B1E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5F7B63DE">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p>
        </w:tc>
      </w:tr>
      <w:tr w14:paraId="71FA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vAlign w:val="top"/>
          </w:tcPr>
          <w:p w14:paraId="06F242D9">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kern w:val="2"/>
                <w:sz w:val="32"/>
                <w:szCs w:val="32"/>
                <w:lang w:val="en-US" w:eastAsia="zh-CN" w:bidi="ar-SA"/>
              </w:rPr>
            </w:pPr>
            <w:r>
              <w:rPr>
                <w:rFonts w:hint="default" w:ascii="Times New Roman" w:hAnsi="Times New Roman" w:cs="Times New Roman" w:eastAsiaTheme="minorEastAsia"/>
                <w:sz w:val="32"/>
                <w:szCs w:val="32"/>
              </w:rPr>
              <w:t>彩色</w:t>
            </w:r>
            <w:r>
              <w:rPr>
                <w:rFonts w:hint="eastAsia" w:ascii="Times New Roman" w:hAnsi="Times New Roman" w:cs="Times New Roman" w:eastAsiaTheme="minorEastAsia"/>
                <w:sz w:val="32"/>
                <w:szCs w:val="32"/>
                <w:lang w:val="en-US" w:eastAsia="zh-CN"/>
              </w:rPr>
              <w:t>图文输出设备</w:t>
            </w:r>
          </w:p>
        </w:tc>
        <w:tc>
          <w:tcPr>
            <w:tcW w:w="1665" w:type="dxa"/>
            <w:vAlign w:val="center"/>
          </w:tcPr>
          <w:p w14:paraId="087A2C6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590" w:type="dxa"/>
            <w:vAlign w:val="center"/>
          </w:tcPr>
          <w:p w14:paraId="6CE2151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27FE7311">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3D8EEC3F">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p>
        </w:tc>
      </w:tr>
      <w:tr w14:paraId="6159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vAlign w:val="top"/>
          </w:tcPr>
          <w:p w14:paraId="563F9A6E">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kern w:val="2"/>
                <w:sz w:val="32"/>
                <w:szCs w:val="32"/>
                <w:lang w:val="en-US" w:eastAsia="zh-CN" w:bidi="ar-SA"/>
              </w:rPr>
            </w:pPr>
            <w:r>
              <w:rPr>
                <w:rFonts w:hint="default" w:ascii="Times New Roman" w:hAnsi="Times New Roman" w:cs="Times New Roman" w:eastAsiaTheme="minorEastAsia"/>
                <w:sz w:val="32"/>
                <w:szCs w:val="32"/>
              </w:rPr>
              <w:t>台车</w:t>
            </w:r>
          </w:p>
        </w:tc>
        <w:tc>
          <w:tcPr>
            <w:tcW w:w="1665" w:type="dxa"/>
            <w:vAlign w:val="center"/>
          </w:tcPr>
          <w:p w14:paraId="26D970D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590" w:type="dxa"/>
            <w:vAlign w:val="center"/>
          </w:tcPr>
          <w:p w14:paraId="07C2FA4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0F695F96">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3CFF459C">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p>
        </w:tc>
      </w:tr>
      <w:tr w14:paraId="0D97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2" w:type="dxa"/>
            <w:vAlign w:val="top"/>
          </w:tcPr>
          <w:p w14:paraId="0C7D2C01">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kern w:val="2"/>
                <w:sz w:val="32"/>
                <w:szCs w:val="32"/>
                <w:lang w:val="en-US" w:eastAsia="zh-CN" w:bidi="ar-SA"/>
              </w:rPr>
            </w:pPr>
            <w:r>
              <w:rPr>
                <w:rFonts w:hint="default" w:ascii="Times New Roman" w:hAnsi="Times New Roman" w:cs="Times New Roman" w:eastAsiaTheme="minorEastAsia"/>
                <w:sz w:val="32"/>
                <w:szCs w:val="32"/>
                <w:lang w:val="en-US" w:eastAsia="zh-CN"/>
              </w:rPr>
              <w:t>电池</w:t>
            </w:r>
          </w:p>
        </w:tc>
        <w:tc>
          <w:tcPr>
            <w:tcW w:w="1665" w:type="dxa"/>
            <w:vAlign w:val="center"/>
          </w:tcPr>
          <w:p w14:paraId="647750B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590" w:type="dxa"/>
            <w:vAlign w:val="center"/>
          </w:tcPr>
          <w:p w14:paraId="03C80CD3">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14F9B3C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25ACDB7D">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p>
        </w:tc>
      </w:tr>
      <w:tr w14:paraId="0964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2" w:type="dxa"/>
            <w:vAlign w:val="top"/>
          </w:tcPr>
          <w:p w14:paraId="566A27F4">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32"/>
                <w:szCs w:val="32"/>
                <w:lang w:val="en-US" w:eastAsia="zh-CN"/>
              </w:rPr>
            </w:pPr>
            <w:r>
              <w:rPr>
                <w:rFonts w:hint="eastAsia" w:ascii="Times New Roman" w:hAnsi="Times New Roman" w:cs="Times New Roman" w:eastAsiaTheme="minorEastAsia"/>
                <w:sz w:val="32"/>
                <w:szCs w:val="32"/>
                <w:lang w:val="en-US" w:eastAsia="zh-CN"/>
              </w:rPr>
              <w:t>血压袖带（小号、中号、大号）</w:t>
            </w:r>
          </w:p>
        </w:tc>
        <w:tc>
          <w:tcPr>
            <w:tcW w:w="1665" w:type="dxa"/>
            <w:vAlign w:val="center"/>
          </w:tcPr>
          <w:p w14:paraId="47873ED4">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590" w:type="dxa"/>
            <w:vAlign w:val="center"/>
          </w:tcPr>
          <w:p w14:paraId="648F97C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946" w:type="dxa"/>
            <w:vAlign w:val="center"/>
          </w:tcPr>
          <w:p w14:paraId="44E7ED3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color w:val="auto"/>
                <w:sz w:val="24"/>
                <w:szCs w:val="18"/>
              </w:rPr>
            </w:pPr>
          </w:p>
        </w:tc>
        <w:tc>
          <w:tcPr>
            <w:tcW w:w="1845" w:type="dxa"/>
            <w:vAlign w:val="center"/>
          </w:tcPr>
          <w:p w14:paraId="7AF92B25">
            <w:pPr>
              <w:pageBreakBefore w:val="0"/>
              <w:kinsoku/>
              <w:wordWrap/>
              <w:overflowPunct/>
              <w:topLinePunct w:val="0"/>
              <w:autoSpaceDE/>
              <w:autoSpaceDN/>
              <w:bidi w:val="0"/>
              <w:snapToGrid w:val="0"/>
              <w:spacing w:line="400" w:lineRule="exact"/>
              <w:jc w:val="center"/>
              <w:textAlignment w:val="auto"/>
              <w:rPr>
                <w:rFonts w:hint="default" w:ascii="Times New Roman" w:hAnsi="Times New Roman" w:cs="Times New Roman" w:eastAsiaTheme="minorEastAsia"/>
                <w:b/>
                <w:color w:val="auto"/>
                <w:sz w:val="24"/>
                <w:szCs w:val="24"/>
              </w:rPr>
            </w:pPr>
          </w:p>
        </w:tc>
      </w:tr>
    </w:tbl>
    <w:p w14:paraId="69D5668F">
      <w:pPr>
        <w:pStyle w:val="6"/>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17D2F226">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7F153DEA">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045BB97B">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2108F9E9">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79E8448F">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FFA9263">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67A9D81">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5D90FB11">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F0DA1F4">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6FC40D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5732B1A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53F4395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5A5D486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607845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71ADC4DF">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101DD275">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5EAC91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0E652D64">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5467FB6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27D3A42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7B99378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0092DB3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708529A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3F59EF7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371DCF81">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59775B1C">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6A6C5F0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175BFC85">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项目负责人：</w:t>
      </w:r>
    </w:p>
    <w:p w14:paraId="104522C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7AA16474">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项目经办人：</w:t>
      </w:r>
    </w:p>
    <w:p w14:paraId="6D82C14B">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198257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B7968"/>
    <w:rsid w:val="54DB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2026-04-08T01:57:00Z</dcterms:created>
  <dc:creator>HHH</dc:creator>
  <cp:lastModifiedBy>HHH</cp:lastModifiedBy>
  <dcterms:modified xsi:type="dcterms:W3CDTF">2026-04-08T01:58:41Z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0C26D0384D50445A8AB1A9497C7E1242_11</vt:lpwstr>
  </property>
  <property fmtid="{D5CDD505-2E9C-101B-9397-08002B2CF9AE}" pid="4" name="KSOTemplateDocerSaveRecord">
    <vt:lpwstr>eyJoZGlkIjoiNzRiYzNhYzhhMTBmYTFiZmJjNmNiMzc1M2Q4NmQyMjUiLCJ1c2VySWQiOiIzMTA1MjEyNjQifQ==</vt:lpwstr>
  </property>
</Properties>
</file>