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65D2">
      <w:pPr>
        <w:keepNext w:val="0"/>
        <w:keepLines w:val="0"/>
        <w:pageBreakBefore w:val="0"/>
        <w:widowControl/>
        <w:kinsoku/>
        <w:autoSpaceDE/>
        <w:autoSpaceDN/>
        <w:bidi w:val="0"/>
        <w:snapToGrid/>
        <w:spacing w:beforeAutospacing="0" w:afterAutospacing="0"/>
        <w:ind w:left="0"/>
        <w:textAlignment w:val="auto"/>
        <w:rPr>
          <w:rFonts w:hAnsi="Times New Roman" w:eastAsia="黑体"/>
          <w:color w:val="000000"/>
          <w:sz w:val="32"/>
          <w:lang w:val="zh-CN"/>
        </w:rPr>
      </w:pPr>
      <w:bookmarkStart w:id="0" w:name="_Toc223949903"/>
      <w:bookmarkStart w:id="1" w:name="_Toc200982314"/>
      <w:bookmarkStart w:id="2" w:name="_Toc78963506"/>
      <w:bookmarkStart w:id="3" w:name="_Toc66464126"/>
      <w:bookmarkStart w:id="4" w:name="_Toc74707427"/>
      <w:bookmarkStart w:id="5" w:name="_Toc236586980"/>
      <w:bookmarkStart w:id="6" w:name="_Toc76460403"/>
      <w:bookmarkStart w:id="7" w:name="_Toc38342764"/>
      <w:bookmarkStart w:id="8" w:name="_Toc3495"/>
      <w:bookmarkStart w:id="9" w:name="_Toc52165077"/>
      <w:bookmarkStart w:id="10" w:name="_Toc22181"/>
      <w:bookmarkStart w:id="11" w:name="_Toc50736473"/>
      <w:bookmarkStart w:id="12" w:name="_Toc50737293"/>
      <w:bookmarkStart w:id="13" w:name="_Toc66464115"/>
      <w:bookmarkStart w:id="14" w:name="_Toc76354921"/>
      <w:bookmarkStart w:id="15" w:name="_Toc223939528"/>
      <w:bookmarkStart w:id="16" w:name="_Toc41355459"/>
      <w:bookmarkStart w:id="17" w:name="_Toc50691028"/>
      <w:bookmarkStart w:id="18" w:name="_Toc50703722"/>
      <w:bookmarkStart w:id="19" w:name="_Toc80725555"/>
      <w:bookmarkStart w:id="20" w:name="_Toc50703724"/>
      <w:bookmarkStart w:id="21" w:name="_Toc50691031"/>
      <w:bookmarkStart w:id="22" w:name="_Toc50737325"/>
      <w:bookmarkStart w:id="23" w:name="_Toc73799629"/>
      <w:bookmarkStart w:id="24" w:name="_Toc50691029"/>
      <w:bookmarkStart w:id="25" w:name="_Toc43264516"/>
      <w:bookmarkStart w:id="26" w:name="_Toc195259393"/>
      <w:bookmarkStart w:id="27" w:name="_Toc73813499"/>
      <w:r>
        <w:rPr>
          <w:rFonts w:hAnsi="Times New Roman" w:eastAsia="黑体"/>
          <w:color w:val="000000"/>
          <w:sz w:val="32"/>
          <w:lang w:val="zh-CN"/>
        </w:rPr>
        <w:t>附件</w:t>
      </w:r>
      <w:r>
        <w:rPr>
          <w:rFonts w:hAnsi="Times New Roman" w:eastAsia="黑体"/>
          <w:color w:val="000000"/>
          <w:sz w:val="32"/>
        </w:rPr>
        <w:t>1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7A048E7E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jc w:val="center"/>
        <w:rPr>
          <w:rFonts w:hint="eastAsia" w:ascii="宋体" w:hAnsi="宋体" w:eastAsia="宋体"/>
          <w:color w:val="000000"/>
          <w:sz w:val="40"/>
          <w:szCs w:val="40"/>
          <w:lang w:val="zh-CN"/>
        </w:rPr>
      </w:pPr>
      <w:r>
        <w:rPr>
          <w:rFonts w:ascii="宋体" w:hAnsi="宋体" w:eastAsia="宋体"/>
          <w:color w:val="000000"/>
          <w:sz w:val="40"/>
          <w:szCs w:val="40"/>
          <w:lang w:val="zh-CN"/>
        </w:rPr>
        <w:t>报价表</w:t>
      </w:r>
    </w:p>
    <w:tbl>
      <w:tblPr>
        <w:tblStyle w:val="3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23"/>
        <w:gridCol w:w="3216"/>
        <w:gridCol w:w="817"/>
        <w:gridCol w:w="2202"/>
        <w:gridCol w:w="1536"/>
      </w:tblGrid>
      <w:tr w14:paraId="5784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/>
            <w:vAlign w:val="center"/>
          </w:tcPr>
          <w:p w14:paraId="1CF098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bookmarkStart w:id="28" w:name="_GoBack"/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782A4B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费用类别</w:t>
            </w:r>
          </w:p>
        </w:tc>
        <w:tc>
          <w:tcPr>
            <w:tcW w:w="3216" w:type="dxa"/>
            <w:noWrap/>
            <w:vAlign w:val="center"/>
          </w:tcPr>
          <w:p w14:paraId="4C5EC0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817" w:type="dxa"/>
            <w:noWrap/>
            <w:vAlign w:val="center"/>
          </w:tcPr>
          <w:p w14:paraId="036304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0" w:type="auto"/>
            <w:noWrap/>
            <w:vAlign w:val="center"/>
          </w:tcPr>
          <w:p w14:paraId="54CF8C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价格（单位：元）</w:t>
            </w:r>
          </w:p>
        </w:tc>
        <w:tc>
          <w:tcPr>
            <w:tcW w:w="1536" w:type="dxa"/>
            <w:noWrap/>
            <w:vAlign w:val="center"/>
          </w:tcPr>
          <w:p w14:paraId="7EA1D3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7740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23EE1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7382C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基础平台</w:t>
            </w:r>
          </w:p>
        </w:tc>
        <w:tc>
          <w:tcPr>
            <w:tcW w:w="3216" w:type="dxa"/>
            <w:noWrap w:val="0"/>
            <w:vAlign w:val="center"/>
          </w:tcPr>
          <w:p w14:paraId="1AD40F0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动态建模平台</w:t>
            </w:r>
          </w:p>
        </w:tc>
        <w:tc>
          <w:tcPr>
            <w:tcW w:w="817" w:type="dxa"/>
            <w:noWrap w:val="0"/>
            <w:vAlign w:val="center"/>
          </w:tcPr>
          <w:p w14:paraId="710811E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AA71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D3BF84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60B2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F2FF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47176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669630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业务集成平台</w:t>
            </w:r>
          </w:p>
        </w:tc>
        <w:tc>
          <w:tcPr>
            <w:tcW w:w="817" w:type="dxa"/>
            <w:noWrap w:val="0"/>
            <w:vAlign w:val="center"/>
          </w:tcPr>
          <w:p w14:paraId="42A90C7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A213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6E4E41C6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7D9A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8066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A4C05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11FE98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医院业务控制平台</w:t>
            </w:r>
          </w:p>
        </w:tc>
        <w:tc>
          <w:tcPr>
            <w:tcW w:w="817" w:type="dxa"/>
            <w:noWrap w:val="0"/>
            <w:vAlign w:val="center"/>
          </w:tcPr>
          <w:p w14:paraId="5B8E053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8E2A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1A0867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405F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85E46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FD1BD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财务会计</w:t>
            </w:r>
          </w:p>
        </w:tc>
        <w:tc>
          <w:tcPr>
            <w:tcW w:w="3216" w:type="dxa"/>
            <w:noWrap/>
            <w:vAlign w:val="center"/>
          </w:tcPr>
          <w:p w14:paraId="01224A4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总账/政府会计制度</w:t>
            </w:r>
          </w:p>
        </w:tc>
        <w:tc>
          <w:tcPr>
            <w:tcW w:w="817" w:type="dxa"/>
            <w:noWrap w:val="0"/>
            <w:vAlign w:val="center"/>
          </w:tcPr>
          <w:p w14:paraId="0A112A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C41E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BDB900B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72C0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03D19B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472DB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  <w:noWrap/>
            <w:vAlign w:val="center"/>
          </w:tcPr>
          <w:p w14:paraId="10C74C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应付管理</w:t>
            </w:r>
          </w:p>
        </w:tc>
        <w:tc>
          <w:tcPr>
            <w:tcW w:w="817" w:type="dxa"/>
            <w:noWrap w:val="0"/>
            <w:vAlign w:val="center"/>
          </w:tcPr>
          <w:p w14:paraId="5D3FF8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F5F2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FD3B29B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63C4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56272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AF1D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  <w:noWrap/>
            <w:vAlign w:val="center"/>
          </w:tcPr>
          <w:p w14:paraId="483EE6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固定资产</w:t>
            </w:r>
          </w:p>
        </w:tc>
        <w:tc>
          <w:tcPr>
            <w:tcW w:w="817" w:type="dxa"/>
            <w:noWrap w:val="0"/>
            <w:vAlign w:val="center"/>
          </w:tcPr>
          <w:p w14:paraId="011B6A1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D8DC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6985AF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2BA7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3EA631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4F846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  <w:noWrap/>
            <w:vAlign w:val="center"/>
          </w:tcPr>
          <w:p w14:paraId="299DB08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报表管理</w:t>
            </w:r>
          </w:p>
        </w:tc>
        <w:tc>
          <w:tcPr>
            <w:tcW w:w="817" w:type="dxa"/>
            <w:noWrap w:val="0"/>
            <w:vAlign w:val="center"/>
          </w:tcPr>
          <w:p w14:paraId="2B65B19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E2A0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B670EA5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33A4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/>
            <w:vAlign w:val="center"/>
          </w:tcPr>
          <w:p w14:paraId="7CB4B3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903C2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预算管理平台</w:t>
            </w:r>
          </w:p>
        </w:tc>
        <w:tc>
          <w:tcPr>
            <w:tcW w:w="3216" w:type="dxa"/>
            <w:noWrap/>
            <w:vAlign w:val="center"/>
          </w:tcPr>
          <w:p w14:paraId="532D2DE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全面预算管理</w:t>
            </w:r>
          </w:p>
        </w:tc>
        <w:tc>
          <w:tcPr>
            <w:tcW w:w="817" w:type="dxa"/>
            <w:noWrap w:val="0"/>
            <w:vAlign w:val="center"/>
          </w:tcPr>
          <w:p w14:paraId="33844C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627C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19E5AE9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DE6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/>
            <w:vAlign w:val="center"/>
          </w:tcPr>
          <w:p w14:paraId="410D17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211D3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供应链管理</w:t>
            </w:r>
          </w:p>
        </w:tc>
        <w:tc>
          <w:tcPr>
            <w:tcW w:w="3216" w:type="dxa"/>
            <w:noWrap/>
            <w:vAlign w:val="center"/>
          </w:tcPr>
          <w:p w14:paraId="7D20DCB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供应链管理</w:t>
            </w:r>
          </w:p>
          <w:p w14:paraId="17EEBB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耗材管理</w:t>
            </w:r>
          </w:p>
          <w:p w14:paraId="4FAB29D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药品管理</w:t>
            </w:r>
          </w:p>
        </w:tc>
        <w:tc>
          <w:tcPr>
            <w:tcW w:w="817" w:type="dxa"/>
            <w:noWrap w:val="0"/>
            <w:vAlign w:val="center"/>
          </w:tcPr>
          <w:p w14:paraId="677D943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36EB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5D836BB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75B3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/>
            <w:vAlign w:val="center"/>
          </w:tcPr>
          <w:p w14:paraId="6D0A13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A7836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合同管理</w:t>
            </w:r>
          </w:p>
        </w:tc>
        <w:tc>
          <w:tcPr>
            <w:tcW w:w="3216" w:type="dxa"/>
            <w:noWrap/>
            <w:vAlign w:val="center"/>
          </w:tcPr>
          <w:p w14:paraId="5E40E4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合同管理</w:t>
            </w:r>
          </w:p>
        </w:tc>
        <w:tc>
          <w:tcPr>
            <w:tcW w:w="817" w:type="dxa"/>
            <w:noWrap w:val="0"/>
            <w:vAlign w:val="center"/>
          </w:tcPr>
          <w:p w14:paraId="1D6E18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738E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D370027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C1D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7FB22D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55DDA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资产设备管理平台</w:t>
            </w:r>
          </w:p>
        </w:tc>
        <w:tc>
          <w:tcPr>
            <w:tcW w:w="3216" w:type="dxa"/>
            <w:noWrap/>
            <w:vAlign w:val="center"/>
          </w:tcPr>
          <w:p w14:paraId="08F7A25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采购库存管理</w:t>
            </w:r>
          </w:p>
        </w:tc>
        <w:tc>
          <w:tcPr>
            <w:tcW w:w="817" w:type="dxa"/>
            <w:noWrap w:val="0"/>
            <w:vAlign w:val="center"/>
          </w:tcPr>
          <w:p w14:paraId="79C6DC7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90D6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7C491B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2525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155D22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7AC98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  <w:noWrap/>
            <w:vAlign w:val="center"/>
          </w:tcPr>
          <w:p w14:paraId="4266C6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资产实物管理</w:t>
            </w:r>
          </w:p>
          <w:p w14:paraId="3DBE6B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资产维修管理</w:t>
            </w:r>
          </w:p>
          <w:p w14:paraId="4423A3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资产保养管理</w:t>
            </w:r>
          </w:p>
          <w:p w14:paraId="439AD8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资产巡检管理</w:t>
            </w:r>
          </w:p>
          <w:p w14:paraId="3BF4C5F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资产计量管理</w:t>
            </w:r>
          </w:p>
        </w:tc>
        <w:tc>
          <w:tcPr>
            <w:tcW w:w="817" w:type="dxa"/>
            <w:noWrap w:val="0"/>
            <w:vAlign w:val="center"/>
          </w:tcPr>
          <w:p w14:paraId="41E37F1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BC01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9526A96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7052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 w14:paraId="3557DB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04041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  <w:noWrap/>
            <w:vAlign w:val="center"/>
          </w:tcPr>
          <w:p w14:paraId="70C720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资产管理移动端</w:t>
            </w:r>
          </w:p>
        </w:tc>
        <w:tc>
          <w:tcPr>
            <w:tcW w:w="817" w:type="dxa"/>
            <w:noWrap w:val="0"/>
            <w:vAlign w:val="center"/>
          </w:tcPr>
          <w:p w14:paraId="01F46B8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48E8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B0BB385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可分项报价</w:t>
            </w:r>
          </w:p>
        </w:tc>
      </w:tr>
      <w:tr w14:paraId="1701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/>
            <w:vAlign w:val="center"/>
          </w:tcPr>
          <w:p w14:paraId="060308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7C47D9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报销管理</w:t>
            </w:r>
          </w:p>
        </w:tc>
        <w:tc>
          <w:tcPr>
            <w:tcW w:w="3216" w:type="dxa"/>
            <w:noWrap/>
            <w:vAlign w:val="center"/>
          </w:tcPr>
          <w:p w14:paraId="320FD07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报销管理</w:t>
            </w:r>
          </w:p>
        </w:tc>
        <w:tc>
          <w:tcPr>
            <w:tcW w:w="817" w:type="dxa"/>
            <w:noWrap w:val="0"/>
            <w:vAlign w:val="center"/>
          </w:tcPr>
          <w:p w14:paraId="3180690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73DC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73F67EA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DCE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/>
            <w:vAlign w:val="center"/>
          </w:tcPr>
          <w:p w14:paraId="44F685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2AB3AB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综合缴费平台</w:t>
            </w:r>
          </w:p>
        </w:tc>
        <w:tc>
          <w:tcPr>
            <w:tcW w:w="3216" w:type="dxa"/>
            <w:noWrap/>
            <w:vAlign w:val="center"/>
          </w:tcPr>
          <w:p w14:paraId="2BFB902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综合缴费平台</w:t>
            </w:r>
          </w:p>
        </w:tc>
        <w:tc>
          <w:tcPr>
            <w:tcW w:w="817" w:type="dxa"/>
            <w:noWrap w:val="0"/>
            <w:vAlign w:val="center"/>
          </w:tcPr>
          <w:p w14:paraId="175B337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2D71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C3AC04F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F1C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/>
            <w:vAlign w:val="center"/>
          </w:tcPr>
          <w:p w14:paraId="77B99C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27480F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HRP移动端</w:t>
            </w:r>
          </w:p>
        </w:tc>
        <w:tc>
          <w:tcPr>
            <w:tcW w:w="3216" w:type="dxa"/>
            <w:noWrap/>
            <w:vAlign w:val="center"/>
          </w:tcPr>
          <w:p w14:paraId="52BB40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HRP移动端</w:t>
            </w:r>
          </w:p>
        </w:tc>
        <w:tc>
          <w:tcPr>
            <w:tcW w:w="817" w:type="dxa"/>
            <w:noWrap w:val="0"/>
            <w:vAlign w:val="center"/>
          </w:tcPr>
          <w:p w14:paraId="0FF0D8E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0D5D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1EC733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8CB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/>
            <w:vAlign w:val="center"/>
          </w:tcPr>
          <w:p w14:paraId="6C3EAF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D5E2B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RPA（业务自动化机器人）和AI智能体</w:t>
            </w:r>
          </w:p>
        </w:tc>
        <w:tc>
          <w:tcPr>
            <w:tcW w:w="3216" w:type="dxa"/>
            <w:noWrap/>
            <w:vAlign w:val="center"/>
          </w:tcPr>
          <w:p w14:paraId="67B3626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RPA（业务自动化机器人）和AI智能体</w:t>
            </w:r>
          </w:p>
        </w:tc>
        <w:tc>
          <w:tcPr>
            <w:tcW w:w="817" w:type="dxa"/>
            <w:noWrap w:val="0"/>
            <w:vAlign w:val="center"/>
          </w:tcPr>
          <w:p w14:paraId="0758806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AA18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FB847D5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743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gridSpan w:val="3"/>
            <w:noWrap/>
            <w:vAlign w:val="center"/>
          </w:tcPr>
          <w:p w14:paraId="34DA3D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  <w:szCs w:val="24"/>
              </w:rPr>
              <w:t>价格合计</w:t>
            </w:r>
          </w:p>
        </w:tc>
        <w:tc>
          <w:tcPr>
            <w:tcW w:w="817" w:type="dxa"/>
            <w:noWrap w:val="0"/>
            <w:vAlign w:val="center"/>
          </w:tcPr>
          <w:p w14:paraId="29CE103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4C43CE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1F51FC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  <w:bookmarkEnd w:id="28"/>
    </w:tbl>
    <w:p w14:paraId="0AECEC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F2A59"/>
    <w:rsid w:val="446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Arial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overflowPunct w:val="0"/>
      <w:topLinePunct/>
      <w:adjustRightInd w:val="0"/>
      <w:spacing w:before="100" w:beforeAutospacing="1" w:after="100" w:afterAutospacing="1" w:line="240" w:lineRule="auto"/>
    </w:pPr>
    <w:rPr>
      <w:rFonts w:ascii="Times New Roman" w:hAnsi="Calibri" w:eastAsia="仿宋" w:cs="Times New Roman"/>
      <w:spacing w:val="-6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2026-05-13T09:11:00Z</dcterms:created>
  <dc:creator>卑微小虎崽</dc:creator>
  <cp:lastModifiedBy>卑微小虎崽</cp:lastModifiedBy>
  <dcterms:modified xsi:type="dcterms:W3CDTF">2026-05-13T09:13:17Z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0F317DA535B34626BD1CBD60B5439755_11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