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D9C2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附件1：</w:t>
      </w:r>
    </w:p>
    <w:tbl>
      <w:tblPr>
        <w:tblStyle w:val="5"/>
        <w:tblW w:w="9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780"/>
        <w:gridCol w:w="6825"/>
      </w:tblGrid>
      <w:tr w14:paraId="5F2F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 w14:paraId="0BA62B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780" w:type="dxa"/>
            <w:vAlign w:val="center"/>
          </w:tcPr>
          <w:p w14:paraId="12C26B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分值</w:t>
            </w:r>
          </w:p>
        </w:tc>
        <w:tc>
          <w:tcPr>
            <w:tcW w:w="6825" w:type="dxa"/>
            <w:vAlign w:val="center"/>
          </w:tcPr>
          <w:p w14:paraId="61152E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评分细则</w:t>
            </w:r>
          </w:p>
        </w:tc>
      </w:tr>
      <w:tr w14:paraId="519C2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 w14:paraId="48FB32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分值构成</w:t>
            </w:r>
          </w:p>
        </w:tc>
        <w:tc>
          <w:tcPr>
            <w:tcW w:w="780" w:type="dxa"/>
            <w:vAlign w:val="center"/>
          </w:tcPr>
          <w:p w14:paraId="70E2226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6825" w:type="dxa"/>
            <w:vAlign w:val="center"/>
          </w:tcPr>
          <w:p w14:paraId="7CBAE0C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一、技术部分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.0分</w:t>
            </w:r>
          </w:p>
          <w:p w14:paraId="12F30FD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二、商务部分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.0分</w:t>
            </w:r>
          </w:p>
          <w:p w14:paraId="780495E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三、报价得分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.0分</w:t>
            </w:r>
          </w:p>
        </w:tc>
      </w:tr>
      <w:tr w14:paraId="1537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076" w:type="dxa"/>
            <w:gridSpan w:val="3"/>
            <w:vAlign w:val="center"/>
          </w:tcPr>
          <w:p w14:paraId="6193A1C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技术部分（合计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60.0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分）</w:t>
            </w:r>
          </w:p>
        </w:tc>
      </w:tr>
      <w:tr w14:paraId="3E61F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 w14:paraId="415F4C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用户需求书响应情况</w:t>
            </w:r>
          </w:p>
        </w:tc>
        <w:tc>
          <w:tcPr>
            <w:tcW w:w="780" w:type="dxa"/>
            <w:vAlign w:val="center"/>
          </w:tcPr>
          <w:p w14:paraId="08910C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6825" w:type="dxa"/>
            <w:vAlign w:val="center"/>
          </w:tcPr>
          <w:p w14:paraId="5075735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供应商对照用户需求书中各项条款填写用户需求书响应表，</w:t>
            </w:r>
          </w:p>
          <w:p w14:paraId="35A2BFAF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完全响应且提供正偏离说明（需附页说明），得5分；完全响应无偏离，得3分；部分响应但有偏离说明，得1分。未提供响应表不得分。</w:t>
            </w:r>
          </w:p>
        </w:tc>
      </w:tr>
      <w:tr w14:paraId="05EAE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 w14:paraId="460715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重要技术参数响应情况</w:t>
            </w:r>
          </w:p>
        </w:tc>
        <w:tc>
          <w:tcPr>
            <w:tcW w:w="780" w:type="dxa"/>
            <w:vAlign w:val="center"/>
          </w:tcPr>
          <w:p w14:paraId="5C9BFA1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825" w:type="dxa"/>
            <w:vAlign w:val="center"/>
          </w:tcPr>
          <w:p w14:paraId="752DCE25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供应商对“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需求”中加注“▲”号的条款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（共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条）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响应情况进行评审：标注“▲”的重要技术参数，该项为“正偏离”或“符合”或“无偏离”的，该项得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分；响应为“负偏离”的，该项不得分。</w:t>
            </w:r>
          </w:p>
          <w:p w14:paraId="7EAB1222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注：如有要求提供相关证明文件的，需提供相关证明文件扫描件并加盖投标人单位公章，不提供不得分。</w:t>
            </w:r>
          </w:p>
        </w:tc>
      </w:tr>
      <w:tr w14:paraId="6D85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 w14:paraId="037B28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服务方案</w:t>
            </w:r>
          </w:p>
        </w:tc>
        <w:tc>
          <w:tcPr>
            <w:tcW w:w="780" w:type="dxa"/>
            <w:vAlign w:val="center"/>
          </w:tcPr>
          <w:p w14:paraId="4A302FD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825" w:type="dxa"/>
            <w:vAlign w:val="center"/>
          </w:tcPr>
          <w:p w14:paraId="210EEBE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根据各供应商提供的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项目服务方案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（包括但不限于工作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思路、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目标指标、服务实施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路线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等）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进行评审：</w:t>
            </w:r>
          </w:p>
          <w:p w14:paraId="7AF7E3A1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思路清晰、内容全面，实施路线设计合理，预期成果明确，重点明确，得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</w:t>
            </w:r>
          </w:p>
          <w:p w14:paraId="5F0F4808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思路较为清晰、内容全面，实施路线设计较为合理，预期成果较为明确，重点较为明确，得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</w:t>
            </w:r>
          </w:p>
          <w:p w14:paraId="048127F2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有工作思路、内容不全面，实施路线设计基本合理，有预期成果、重点不明确，得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</w:t>
            </w:r>
          </w:p>
          <w:p w14:paraId="2B0394CF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其他情况得1分；</w:t>
            </w:r>
          </w:p>
          <w:p w14:paraId="325557E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不提供不得分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4CE9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 w14:paraId="39E472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重点难点分析及应对措施</w:t>
            </w:r>
          </w:p>
        </w:tc>
        <w:tc>
          <w:tcPr>
            <w:tcW w:w="780" w:type="dxa"/>
            <w:vAlign w:val="center"/>
          </w:tcPr>
          <w:p w14:paraId="146126D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825" w:type="dxa"/>
            <w:vAlign w:val="center"/>
          </w:tcPr>
          <w:p w14:paraId="253B98A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根据供应商提供的本项目的重点难点分析及应对措施进行评审：</w:t>
            </w:r>
          </w:p>
          <w:p w14:paraId="7B83ADFF">
            <w:pPr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重点难点理解到位、分析准确，应对措施科学合理、可行性强，得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</w:t>
            </w:r>
          </w:p>
          <w:p w14:paraId="344867E6">
            <w:pPr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重点难点理解较到位、分析较准确，应对措施较科学合理、可行性较强，得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</w:t>
            </w:r>
          </w:p>
          <w:p w14:paraId="4EA7BBD8">
            <w:pPr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重点难点理解基本到位、分析基本准确，应对措施基本合理、具有基本的可行性，得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</w:t>
            </w:r>
          </w:p>
          <w:p w14:paraId="78F46FC4">
            <w:pPr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其他情况得1分；</w:t>
            </w:r>
          </w:p>
          <w:p w14:paraId="2908578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不提供不得分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6E4A8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 w14:paraId="52C428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进度计划及保障措施</w:t>
            </w:r>
          </w:p>
        </w:tc>
        <w:tc>
          <w:tcPr>
            <w:tcW w:w="780" w:type="dxa"/>
            <w:vAlign w:val="center"/>
          </w:tcPr>
          <w:p w14:paraId="7BC38DA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825" w:type="dxa"/>
            <w:vAlign w:val="center"/>
          </w:tcPr>
          <w:p w14:paraId="447FE938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根据供应商提供的进度计划及保障措施情况进行评审：</w:t>
            </w:r>
          </w:p>
          <w:p w14:paraId="5573B0CB">
            <w:pPr>
              <w:numPr>
                <w:ilvl w:val="0"/>
                <w:numId w:val="3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工作安排合理，具有完整详细的质量保证措施，条理清晰，切实可行，得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</w:t>
            </w:r>
          </w:p>
          <w:p w14:paraId="3B78EE71">
            <w:pPr>
              <w:numPr>
                <w:ilvl w:val="0"/>
                <w:numId w:val="3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工作安排较为合理，具有较详细的质量保证措施，条理较清晰，较切实可行，得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</w:t>
            </w:r>
          </w:p>
          <w:p w14:paraId="22A4E6A2">
            <w:pPr>
              <w:numPr>
                <w:ilvl w:val="0"/>
                <w:numId w:val="3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工作安排基本合理，具有简单的质量保证措施，条理较清晰，基本可行，得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分；</w:t>
            </w:r>
          </w:p>
          <w:p w14:paraId="3BEC0123">
            <w:pPr>
              <w:numPr>
                <w:ilvl w:val="0"/>
                <w:numId w:val="3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其他情况得1分；</w:t>
            </w:r>
          </w:p>
          <w:p w14:paraId="7398A83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不提供不得分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14AE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 w14:paraId="1F3006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服务质量承诺</w:t>
            </w:r>
          </w:p>
        </w:tc>
        <w:tc>
          <w:tcPr>
            <w:tcW w:w="780" w:type="dxa"/>
            <w:vAlign w:val="center"/>
          </w:tcPr>
          <w:p w14:paraId="52DDBD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6825" w:type="dxa"/>
            <w:vAlign w:val="center"/>
          </w:tcPr>
          <w:p w14:paraId="4BDD5918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根据各供应商提供的服务质量承诺进行评审：</w:t>
            </w:r>
          </w:p>
          <w:p w14:paraId="3FB8E977">
            <w:pPr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服务质量承诺完整详细，条理清晰，切实可行，得10分；</w:t>
            </w:r>
          </w:p>
          <w:p w14:paraId="7CC4F273">
            <w:pPr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服务质量承诺较完整详细，条理较清晰，较切实可行，得7分；</w:t>
            </w:r>
          </w:p>
          <w:p w14:paraId="37D6869B">
            <w:pPr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服务质量承诺基本完整详细，条理基本清晰，基本可行，得4分；</w:t>
            </w:r>
          </w:p>
          <w:p w14:paraId="7D5F9C41">
            <w:pPr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其他情况得1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分。</w:t>
            </w:r>
          </w:p>
        </w:tc>
      </w:tr>
      <w:tr w14:paraId="5A6CB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6" w:type="dxa"/>
            <w:gridSpan w:val="3"/>
            <w:vAlign w:val="center"/>
          </w:tcPr>
          <w:p w14:paraId="4D4974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二、商务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部分（合计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30.0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分）</w:t>
            </w:r>
          </w:p>
        </w:tc>
      </w:tr>
      <w:tr w14:paraId="1A6FB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</w:trPr>
        <w:tc>
          <w:tcPr>
            <w:tcW w:w="1471" w:type="dxa"/>
            <w:vAlign w:val="center"/>
          </w:tcPr>
          <w:p w14:paraId="07B046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项目组人员配置</w:t>
            </w:r>
          </w:p>
        </w:tc>
        <w:tc>
          <w:tcPr>
            <w:tcW w:w="780" w:type="dxa"/>
            <w:vAlign w:val="center"/>
          </w:tcPr>
          <w:p w14:paraId="33A068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825" w:type="dxa"/>
            <w:vAlign w:val="center"/>
          </w:tcPr>
          <w:p w14:paraId="5F69312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根据供应商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提供的项目组人员配置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（不含项目负责人）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进行评审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 w14:paraId="6836E44F">
            <w:pPr>
              <w:numPr>
                <w:ilvl w:val="0"/>
                <w:numId w:val="5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团队人数6人及以上得5分，3-5人得2分，3人以下得1分，需提供人员名单，不提供不得分。</w:t>
            </w:r>
          </w:p>
          <w:p w14:paraId="03DD2E97">
            <w:pPr>
              <w:numPr>
                <w:ilvl w:val="0"/>
                <w:numId w:val="5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团队人员中具有高级及以上职称的，每人得2分，最高6分。需提供职称证书复印件。</w:t>
            </w:r>
          </w:p>
          <w:p w14:paraId="0F437665">
            <w:pPr>
              <w:numPr>
                <w:ilvl w:val="0"/>
                <w:numId w:val="5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团队人员具有中级及以上职称的，每人得1分，最高4分。需提供职称证书复印件。</w:t>
            </w:r>
          </w:p>
          <w:p w14:paraId="77538D3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注：①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如同一人具有中级和高级职称，得分以高级职称计算，不重复计分。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②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须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提供团队人员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在响应供应商的近半年内任意1个月社保证明材料复印件加盖供应商公章。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未按要求提供的不得分。</w:t>
            </w:r>
          </w:p>
        </w:tc>
      </w:tr>
      <w:tr w14:paraId="0AA59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 w14:paraId="0D5202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同类项目业绩</w:t>
            </w:r>
          </w:p>
        </w:tc>
        <w:tc>
          <w:tcPr>
            <w:tcW w:w="780" w:type="dxa"/>
            <w:vAlign w:val="center"/>
          </w:tcPr>
          <w:p w14:paraId="1B045A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825" w:type="dxa"/>
            <w:vAlign w:val="center"/>
          </w:tcPr>
          <w:p w14:paraId="5024C26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供应商具有同类项目业绩，每项得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分，最高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分。需提供合同（包括签约时间、项目名称、关键服务内容、双方盖章等）复印件并加盖供应商公章，不提供不得分。</w:t>
            </w:r>
          </w:p>
        </w:tc>
      </w:tr>
      <w:tr w14:paraId="1730E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 w14:paraId="32B1CC1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保障能力</w:t>
            </w:r>
          </w:p>
        </w:tc>
        <w:tc>
          <w:tcPr>
            <w:tcW w:w="780" w:type="dxa"/>
            <w:vAlign w:val="center"/>
          </w:tcPr>
          <w:p w14:paraId="7D191C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825" w:type="dxa"/>
            <w:vAlign w:val="center"/>
          </w:tcPr>
          <w:p w14:paraId="1A853CF0">
            <w:pPr>
              <w:numPr>
                <w:ilvl w:val="0"/>
                <w:numId w:val="6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拥有标准化专家库（需附专家名单或合作协议），得4分；</w:t>
            </w:r>
          </w:p>
          <w:p w14:paraId="1C8B7ADC">
            <w:pPr>
              <w:numPr>
                <w:ilvl w:val="0"/>
                <w:numId w:val="6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提供标准信息检索工具或数据库使用证明，得3分。</w:t>
            </w:r>
          </w:p>
        </w:tc>
      </w:tr>
      <w:tr w14:paraId="171BF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6" w:type="dxa"/>
            <w:gridSpan w:val="3"/>
          </w:tcPr>
          <w:p w14:paraId="4B2341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三、报价部分（合计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10.0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分）</w:t>
            </w:r>
          </w:p>
        </w:tc>
      </w:tr>
      <w:tr w14:paraId="1A29B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 w14:paraId="47FD34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价格评分</w:t>
            </w:r>
          </w:p>
        </w:tc>
        <w:tc>
          <w:tcPr>
            <w:tcW w:w="780" w:type="dxa"/>
            <w:vAlign w:val="center"/>
          </w:tcPr>
          <w:p w14:paraId="2BF394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825" w:type="dxa"/>
            <w:vAlign w:val="center"/>
          </w:tcPr>
          <w:p w14:paraId="492B8CD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价格分采用低价优先法计算，即满足采购文件要求（通过资格、符合性审查）且投标价格最低的投标报价（指价格核准后的价格，下同）为评标基准价，其价格得分为满分。其他投标人的价格得分统一按照下列公式计算：</w:t>
            </w:r>
          </w:p>
          <w:p w14:paraId="472189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价格得分=(评标基准价/投标报价)×价格权重×100</w:t>
            </w:r>
          </w:p>
        </w:tc>
      </w:tr>
    </w:tbl>
    <w:p w14:paraId="24873310">
      <w:pPr>
        <w:pageBreakBefore w:val="0"/>
        <w:kinsoku/>
        <w:wordWrap/>
        <w:overflowPunct/>
        <w:topLinePunct w:val="0"/>
        <w:bidi w:val="0"/>
        <w:spacing w:line="576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1A8C37"/>
    <w:multiLevelType w:val="singleLevel"/>
    <w:tmpl w:val="BB1A8C3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963B0FB"/>
    <w:multiLevelType w:val="singleLevel"/>
    <w:tmpl w:val="D963B0F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8503DF6"/>
    <w:multiLevelType w:val="singleLevel"/>
    <w:tmpl w:val="E8503DF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470073B3"/>
    <w:multiLevelType w:val="singleLevel"/>
    <w:tmpl w:val="470073B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4A744932"/>
    <w:multiLevelType w:val="singleLevel"/>
    <w:tmpl w:val="4A74493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7DD2223E"/>
    <w:multiLevelType w:val="singleLevel"/>
    <w:tmpl w:val="7DD2223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110AB"/>
    <w:rsid w:val="6C81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after="12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2026-06-05T10:39:00Z</dcterms:created>
  <dc:creator>卑微小虎崽</dc:creator>
  <cp:lastModifiedBy>卑微小虎崽</cp:lastModifiedBy>
  <dcterms:modified xsi:type="dcterms:W3CDTF">2026-06-05T10:39:53Z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9648AF09C82F4B92ABEFDEAF7F0CAABF_11</vt:lpwstr>
  </property>
  <property fmtid="{D5CDD505-2E9C-101B-9397-08002B2CF9AE}" pid="4" name="KSOTemplateDocerSaveRecord">
    <vt:lpwstr>eyJoZGlkIjoiMTBiZDkyZDdiNjQ3ODk4YzI4M2RmZDNmYTRiZGJiNjkiLCJ1c2VySWQiOiIxMzQ0MTYwMDk1In0=</vt:lpwstr>
  </property>
</Properties>
</file>