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DC58">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w:t>
      </w:r>
      <w:r>
        <w:rPr>
          <w:rFonts w:hint="eastAsia" w:ascii="Times New Roman" w:hAnsi="Times New Roman" w:eastAsia="仿宋_GB2312" w:cs="Times New Roman"/>
          <w:color w:val="000000"/>
          <w:sz w:val="32"/>
          <w:szCs w:val="32"/>
          <w:highlight w:val="none"/>
          <w:shd w:val="clear" w:color="auto" w:fill="FFFFFF"/>
          <w:lang w:val="en-US" w:eastAsia="zh-CN"/>
        </w:rPr>
        <w:t>3</w:t>
      </w:r>
      <w:r>
        <w:rPr>
          <w:rFonts w:hint="default" w:ascii="Times New Roman" w:hAnsi="Times New Roman" w:eastAsia="仿宋_GB2312" w:cs="Times New Roman"/>
          <w:color w:val="000000"/>
          <w:sz w:val="32"/>
          <w:szCs w:val="32"/>
          <w:highlight w:val="none"/>
          <w:shd w:val="clear" w:color="auto" w:fill="FFFFFF"/>
          <w:lang w:val="en-US" w:eastAsia="zh-CN"/>
        </w:rPr>
        <w:t>：</w:t>
      </w:r>
    </w:p>
    <w:p w14:paraId="483A2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w:t>
      </w:r>
    </w:p>
    <w:p w14:paraId="08ADF020">
      <w:pPr>
        <w:pStyle w:val="9"/>
        <w:keepNext w:val="0"/>
        <w:keepLines w:val="0"/>
        <w:pageBreakBefore w:val="0"/>
        <w:kinsoku/>
        <w:wordWrap/>
        <w:overflowPunct/>
        <w:topLinePunct w:val="0"/>
        <w:autoSpaceDE/>
        <w:autoSpaceDN/>
        <w:bidi w:val="0"/>
        <w:adjustRightInd/>
        <w:snapToGrid/>
        <w:spacing w:line="560" w:lineRule="exact"/>
        <w:ind w:left="1400" w:hanging="1400" w:hangingChars="500"/>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pacing w:val="1"/>
          <w:w w:val="96"/>
          <w:kern w:val="0"/>
          <w:sz w:val="28"/>
          <w:highlight w:val="none"/>
          <w:fitText w:val="7000" w:id="1766148103"/>
          <w:lang w:val="en-US" w:eastAsia="zh-CN"/>
        </w:rPr>
        <w:t>广东省第一荣军优抚医院院内家属区安装电动车充电桩项</w:t>
      </w:r>
      <w:r>
        <w:rPr>
          <w:rFonts w:hint="default" w:ascii="Times New Roman" w:hAnsi="Times New Roman" w:cs="Times New Roman"/>
          <w:color w:val="222222"/>
          <w:spacing w:val="6"/>
          <w:w w:val="96"/>
          <w:kern w:val="0"/>
          <w:sz w:val="28"/>
          <w:highlight w:val="none"/>
          <w:fitText w:val="7000" w:id="1766148103"/>
          <w:lang w:val="en-US" w:eastAsia="zh-CN"/>
        </w:rPr>
        <w:t>目</w:t>
      </w:r>
    </w:p>
    <w:p w14:paraId="11A57A80">
      <w:pPr>
        <w:pStyle w:val="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3A0D130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034C4117">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w:t>
      </w:r>
      <w:r>
        <w:rPr>
          <w:rFonts w:hint="eastAsia" w:ascii="Times New Roman" w:hAnsi="Times New Roman" w:cs="Times New Roman"/>
          <w:sz w:val="24"/>
          <w:highlight w:val="none"/>
          <w:lang w:val="en-US" w:eastAsia="zh-CN"/>
        </w:rPr>
        <w:t>6225</w:t>
      </w:r>
    </w:p>
    <w:p w14:paraId="30188715">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2EF3ECC5">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bookmarkStart w:id="0" w:name="_GoBack"/>
      <w:bookmarkEnd w:id="0"/>
    </w:p>
    <w:p w14:paraId="1E7504D6">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7604BF3A">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p>
    <w:p w14:paraId="2B461DC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3240C94D">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6004B12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根据《中华人民共和国民法典》等有关法律法规，为明确双方权利义务，就乙方在甲方管理区域内投资建设电动自行车智能充电设施，以及后续运营、维护、管理等相关事宜达成一致，并签订本合同，以资双方共同遵守。</w:t>
      </w:r>
    </w:p>
    <w:p w14:paraId="41E2748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26F979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b/>
          <w:bCs/>
          <w:sz w:val="24"/>
          <w:highlight w:val="none"/>
        </w:rPr>
        <w:t>一、</w:t>
      </w:r>
      <w:r>
        <w:rPr>
          <w:rFonts w:hint="eastAsia" w:ascii="Times New Roman" w:hAnsi="Times New Roman" w:cs="Times New Roman"/>
          <w:b/>
          <w:bCs/>
          <w:sz w:val="24"/>
          <w:highlight w:val="none"/>
          <w:lang w:val="en-US" w:eastAsia="zh-CN"/>
        </w:rPr>
        <w:t>项目内容</w:t>
      </w:r>
    </w:p>
    <w:p w14:paraId="42C6EBE8">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1.项目名称：广东省第一荣军优抚医院院内家属区安装电动车充电桩项目</w:t>
      </w:r>
    </w:p>
    <w:p w14:paraId="67E2873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2.建设地点：海珠区新港西路114号荣校大院</w:t>
      </w:r>
    </w:p>
    <w:p w14:paraId="62E3854C">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3.建设内容：按本合同约定建设可供</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台</w:t>
      </w:r>
      <w:r>
        <w:rPr>
          <w:rFonts w:hint="eastAsia" w:ascii="Times New Roman" w:hAnsi="Times New Roman" w:cs="Times New Roman"/>
          <w:sz w:val="24"/>
          <w:highlight w:val="none"/>
          <w:lang w:val="en-US" w:eastAsia="zh-CN"/>
        </w:rPr>
        <w:t>电动车同时充电的智能充电桩及配套棚体、消防、安防等设施。</w:t>
      </w:r>
    </w:p>
    <w:p w14:paraId="74C0426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4.资金来源：乙方自筹，建设及运维期间所有费用由乙方承担。</w:t>
      </w:r>
    </w:p>
    <w:p w14:paraId="4969ABD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568B02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二、</w:t>
      </w:r>
      <w:r>
        <w:rPr>
          <w:rFonts w:hint="eastAsia" w:ascii="Times New Roman" w:hAnsi="Times New Roman" w:cs="Times New Roman"/>
          <w:b/>
          <w:bCs/>
          <w:sz w:val="24"/>
          <w:highlight w:val="none"/>
          <w:lang w:val="en-US" w:eastAsia="zh-CN"/>
        </w:rPr>
        <w:t>服务</w:t>
      </w:r>
      <w:r>
        <w:rPr>
          <w:rFonts w:hint="default" w:ascii="Times New Roman" w:hAnsi="Times New Roman" w:cs="Times New Roman"/>
          <w:b/>
          <w:bCs/>
          <w:sz w:val="24"/>
          <w:highlight w:val="none"/>
        </w:rPr>
        <w:t>期限及场地费</w:t>
      </w:r>
    </w:p>
    <w:p w14:paraId="1D19C60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场地改造施工时间为自合同签订之日起15个工作日，</w:t>
      </w:r>
      <w:r>
        <w:rPr>
          <w:rFonts w:hint="default" w:ascii="Times New Roman" w:hAnsi="Times New Roman" w:cs="Times New Roman"/>
          <w:sz w:val="24"/>
          <w:highlight w:val="none"/>
        </w:rPr>
        <w:t>服务期限为</w:t>
      </w:r>
      <w:r>
        <w:rPr>
          <w:rFonts w:hint="eastAsia" w:ascii="Times New Roman" w:hAnsi="Times New Roman" w:cs="Times New Roman"/>
          <w:sz w:val="24"/>
          <w:highlight w:val="none"/>
          <w:lang w:val="en-US" w:eastAsia="zh-CN"/>
        </w:rPr>
        <w:t>自场地改造完成并验收合格之日起5年</w:t>
      </w:r>
      <w:r>
        <w:rPr>
          <w:rFonts w:hint="default" w:ascii="Times New Roman" w:hAnsi="Times New Roman" w:cs="Times New Roman"/>
          <w:sz w:val="24"/>
          <w:highlight w:val="none"/>
        </w:rPr>
        <w:t>。</w:t>
      </w:r>
    </w:p>
    <w:p w14:paraId="1B83C616">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lang w:eastAsia="zh-CN"/>
        </w:rPr>
        <w:t>）场地费支付：合同签订后一次性支付场地费。</w:t>
      </w:r>
    </w:p>
    <w:p w14:paraId="4A1A864E">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）合作期满后，乙方在同等条件下享有优先续约权。如不再续约，乙方须在合同终止后15日内拆除自行投资建设的充电设施（或按甲方要求无偿移交），恢复场地原状。</w:t>
      </w:r>
    </w:p>
    <w:p w14:paraId="136B239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7382F5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三、建设标准与要求</w:t>
      </w:r>
    </w:p>
    <w:p w14:paraId="28501ECD">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乙方承诺按以下标准建设，并承担建设质量与安全责任：</w:t>
      </w:r>
    </w:p>
    <w:p w14:paraId="2ABCE28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1.充电规模及设备</w:t>
      </w:r>
    </w:p>
    <w:p w14:paraId="474D1043">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（1）充电桩须满足</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台</w:t>
      </w:r>
      <w:r>
        <w:rPr>
          <w:rFonts w:hint="eastAsia" w:ascii="Times New Roman" w:hAnsi="Times New Roman" w:cs="Times New Roman"/>
          <w:sz w:val="24"/>
          <w:highlight w:val="none"/>
          <w:lang w:val="en-US" w:eastAsia="zh-CN"/>
        </w:rPr>
        <w:t>电动车同时、安全、稳定充电。</w:t>
      </w:r>
    </w:p>
    <w:p w14:paraId="395DEA22">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（2）充电桩须为符合国家安全标准的智能充电桩，具备过载保护、空载断电、故障报警、扫码/刷卡支付等功能。</w:t>
      </w:r>
    </w:p>
    <w:p w14:paraId="6572ACD8">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2.棚体与防火</w:t>
      </w:r>
    </w:p>
    <w:p w14:paraId="539510AC">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（1）搭建6米双开结构防晒膜布棚，膜布材料须为阻燃及以上级别。</w:t>
      </w:r>
    </w:p>
    <w:p w14:paraId="2D395964">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（2）同步安装阻火隔离板，有效分隔充电区域，防止火势蔓延。</w:t>
      </w:r>
    </w:p>
    <w:p w14:paraId="2AC9FEB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3.消防设施</w:t>
      </w:r>
    </w:p>
    <w:p w14:paraId="4EA8028D">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（1）按消防规范配备足量水基型灭火器或悬挂式干粉/气溶胶灭火装置。</w:t>
      </w:r>
    </w:p>
    <w:p w14:paraId="427F9CEE">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（2）在有水源及排水条件下优先设置自动喷淋灭火系统。</w:t>
      </w:r>
    </w:p>
    <w:p w14:paraId="21503B9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（3）配合完成消防整改要求，消防设备设施自行承担更新责任。</w:t>
      </w:r>
    </w:p>
    <w:p w14:paraId="2136B924">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4.安防监控</w:t>
      </w:r>
    </w:p>
    <w:p w14:paraId="02260E5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安装24小时监控录像设备，实现充电区域全覆盖，录像存储不少于30天。</w:t>
      </w:r>
    </w:p>
    <w:p w14:paraId="7F01A6F1">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5.配套设施</w:t>
      </w:r>
    </w:p>
    <w:p w14:paraId="1517C61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完善防雨、漏电保护、接地保护、应急照明等设施，确保使用安全。</w:t>
      </w:r>
    </w:p>
    <w:p w14:paraId="118CBAF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359682A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val="en-US" w:eastAsia="zh-CN"/>
        </w:rPr>
      </w:pPr>
      <w:r>
        <w:rPr>
          <w:rFonts w:hint="default" w:ascii="Times New Roman" w:hAnsi="Times New Roman" w:cs="Times New Roman"/>
          <w:b/>
          <w:bCs/>
          <w:sz w:val="24"/>
          <w:highlight w:val="none"/>
        </w:rPr>
        <w:t>四、</w:t>
      </w:r>
      <w:r>
        <w:rPr>
          <w:rFonts w:hint="eastAsia" w:ascii="Times New Roman" w:hAnsi="Times New Roman" w:cs="Times New Roman"/>
          <w:b/>
          <w:bCs/>
          <w:sz w:val="24"/>
          <w:highlight w:val="none"/>
          <w:lang w:val="en-US" w:eastAsia="zh-CN"/>
        </w:rPr>
        <w:t>施工要求</w:t>
      </w:r>
    </w:p>
    <w:p w14:paraId="4334A82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施工前乙方须设置安全警示标识，采取围挡及防护措施，最大限度减少对居民生活的影响。</w:t>
      </w:r>
    </w:p>
    <w:p w14:paraId="3AA12F2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施工期间严格管理，严禁违规操作。</w:t>
      </w:r>
    </w:p>
    <w:p w14:paraId="7238062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项目完工后，乙方须集中清理施工及建筑废料，并合规处置</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全面清扫冲洗场地，恢复周边环境整洁。</w:t>
      </w:r>
    </w:p>
    <w:p w14:paraId="2D34751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F21CC0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五、供电与费用结算</w:t>
      </w:r>
    </w:p>
    <w:p w14:paraId="51F77CC3">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（1）乙方自行申报电表，完成供电部门所需全部报批手续，费用由乙方承担。</w:t>
      </w:r>
    </w:p>
    <w:p w14:paraId="21C8E1E4">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（2）充电服务收费标准由乙方自行制定，但须明码标价并向甲方备案，不得高于周边同类项目均价。</w:t>
      </w:r>
    </w:p>
    <w:p w14:paraId="1CC0ABD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（3）乙方负责缴纳充电设施运营产生的全部电费。</w:t>
      </w:r>
    </w:p>
    <w:p w14:paraId="7D42478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3B921BB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六、运营、维护与安全责任</w:t>
      </w:r>
    </w:p>
    <w:p w14:paraId="295DF77F">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（1）日常巡查：充电桩区域为重点防火部位，由甲方保安员负责日常巡查，每2小时巡查一次，发现异常立即切断故障设备电源并通知乙方处理。</w:t>
      </w:r>
    </w:p>
    <w:p w14:paraId="69066E8B">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维修响应：乙方须提供7×24小时报修服务，接到报修后响应时效：1小时内电话响应；严重故障（影响充电安全或导致设备停机）：2小时内到达现场，24小时内修复，超时须提供备用设备；一般故障（不影响充电安全）：4小时内到达现场，48小时内修复。</w:t>
      </w:r>
    </w:p>
    <w:p w14:paraId="12887798">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运营维护：合作期内，乙方负责充电设施及配套（棚体、消防、监控等）的巡检、维修、更换、保养，确保正常安全使用。乙方应每月巡检一次，对充电进行专业检测，并出具巡检报告。每半年进行一次全面维护保养，并向甲方提交一次设施安全自查报告。</w:t>
      </w:r>
    </w:p>
    <w:p w14:paraId="34A2D5F7">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安全责任：因充电设施或配套设施存在缺陷、维护不当或管理不到位导致的一切安全事故（包括但不限于火灾、触电、车辆损坏、人身伤亡等）的全部法律责任及经济赔偿由乙方独立承担，甲方不承担任何连带责任。</w:t>
      </w:r>
    </w:p>
    <w:p w14:paraId="52D5B73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（5）甲方有权定期检查，发现问题可要求乙方限期整改；逾期不改的，甲方有权暂停充电设施使用。</w:t>
      </w:r>
    </w:p>
    <w:p w14:paraId="2792EA8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val="en-US"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合同终止时，所投入设备按归属权限处置，中标人需自行拆除并处置所投入运营的相关设备设施。</w:t>
      </w:r>
    </w:p>
    <w:p w14:paraId="01D7591F">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eastAsia="zh-CN"/>
        </w:rPr>
      </w:pPr>
    </w:p>
    <w:p w14:paraId="0F4F806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highlight w:val="none"/>
        </w:rPr>
        <w:t>、违约责任</w:t>
      </w:r>
    </w:p>
    <w:p w14:paraId="6D21420E">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1.乙方未按合同约定标准建设或使用不合格材料的，甲方有权要求限期整改；拒不整改的，甲方可单方解除合同，并要求乙方恢复场地原状。</w:t>
      </w:r>
    </w:p>
    <w:p w14:paraId="35A2FE26">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2.乙方未按时支付场地费的，每逾期一日按应付金额千分之三支付违约金；逾期超过30日的，甲方有权解除合同。</w:t>
      </w:r>
    </w:p>
    <w:p w14:paraId="3172824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3.因乙方原因发生安全事故的，甲方有权立即终止合同，并追究乙方的全部赔偿责任。</w:t>
      </w:r>
    </w:p>
    <w:p w14:paraId="041B17B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任何一方未经对方书面同意，不得将本合同权利义务转让给第三方，否则守约方有权解除合同并要求违约方赔偿损失。</w:t>
      </w:r>
    </w:p>
    <w:p w14:paraId="21ACFF8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52C114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八</w:t>
      </w:r>
      <w:r>
        <w:rPr>
          <w:rFonts w:hint="default" w:ascii="Times New Roman" w:hAnsi="Times New Roman" w:cs="Times New Roman"/>
          <w:b/>
          <w:bCs/>
          <w:sz w:val="24"/>
          <w:highlight w:val="none"/>
        </w:rPr>
        <w:t>、争议解决方式</w:t>
      </w:r>
    </w:p>
    <w:p w14:paraId="73D5C6F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本合同的一切事宜均受中华人民共和国法律管辖。此合同未尽事宜，由双方友好协商解决</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并以补充协议的方式双方确认。补充协议与本合同具有同等法律效力。凡因本合同引起的或与本合同有关的任何争议，由双方友好协商解决；协商不成的，任何一方均有权向甲方所在地有管辖权的人民法院提起诉讼。</w:t>
      </w:r>
    </w:p>
    <w:p w14:paraId="012B957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57B1C78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九</w:t>
      </w:r>
      <w:r>
        <w:rPr>
          <w:rFonts w:hint="default" w:ascii="Times New Roman" w:hAnsi="Times New Roman" w:cs="Times New Roman"/>
          <w:b/>
          <w:bCs/>
          <w:sz w:val="24"/>
          <w:highlight w:val="none"/>
        </w:rPr>
        <w:t>、不可抗力</w:t>
      </w:r>
    </w:p>
    <w:p w14:paraId="171B29F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本合同所称不可抗力，是指地震、台风、水灾、火灾、新冠肺炎疫情、战争</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城市道路规划调整、上级消防要求需拆除的</w:t>
      </w:r>
      <w:r>
        <w:rPr>
          <w:rFonts w:hint="default" w:ascii="Times New Roman" w:hAnsi="Times New Roman" w:cs="Times New Roman"/>
          <w:sz w:val="24"/>
          <w:highlight w:val="none"/>
        </w:rPr>
        <w:t>以及其它本合同各方不能预见，并且对其发生和后果不能防止或不能避免且不可克服的客观情况。任何一方由于不可抗力原因不能履行合同时，应在不可抗力事件结束后7日内向对方通报，以减轻可能给对方造成的损失，在取得有关机构的不可抗力证明或双方谅解确认后，允许</w:t>
      </w:r>
      <w:r>
        <w:rPr>
          <w:rFonts w:hint="eastAsia" w:ascii="Times New Roman" w:hAnsi="Times New Roman" w:cs="Times New Roman"/>
          <w:sz w:val="24"/>
          <w:highlight w:val="none"/>
          <w:lang w:val="en-US" w:eastAsia="zh-CN"/>
        </w:rPr>
        <w:t>终止合同、</w:t>
      </w:r>
      <w:r>
        <w:rPr>
          <w:rFonts w:hint="default" w:ascii="Times New Roman" w:hAnsi="Times New Roman" w:cs="Times New Roman"/>
          <w:sz w:val="24"/>
          <w:highlight w:val="none"/>
        </w:rPr>
        <w:t>延期履行或修订合同，并根据情况可部分或全部免于承担违约责任。如果一方迟延履行义务后发生不可抗力事件的，不能免除责任。</w:t>
      </w:r>
    </w:p>
    <w:p w14:paraId="47A81FA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47EBABD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十、附则</w:t>
      </w:r>
    </w:p>
    <w:p w14:paraId="6E4E307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本合同的任何条款根据法律或由于其它原因被认定不能履行，本合同的其它条款仍保持完全有效。</w:t>
      </w:r>
    </w:p>
    <w:p w14:paraId="07E4F10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r>
        <w:rPr>
          <w:rFonts w:hint="default" w:ascii="Times New Roman" w:hAnsi="Times New Roman" w:cs="Times New Roman"/>
          <w:sz w:val="24"/>
          <w:highlight w:val="none"/>
        </w:rPr>
        <w:t>本合同一式</w:t>
      </w:r>
      <w:r>
        <w:rPr>
          <w:rFonts w:hint="eastAsia" w:ascii="Times New Roman" w:hAnsi="Times New Roman" w:cs="Times New Roman"/>
          <w:sz w:val="24"/>
          <w:highlight w:val="none"/>
          <w:lang w:val="en-US" w:eastAsia="zh-CN"/>
        </w:rPr>
        <w:t>陆</w:t>
      </w:r>
      <w:r>
        <w:rPr>
          <w:rFonts w:hint="default" w:ascii="Times New Roman" w:hAnsi="Times New Roman" w:cs="Times New Roman"/>
          <w:sz w:val="24"/>
          <w:highlight w:val="none"/>
        </w:rPr>
        <w:t>份，甲方</w:t>
      </w:r>
      <w:r>
        <w:rPr>
          <w:rFonts w:hint="eastAsia" w:ascii="Times New Roman" w:hAnsi="Times New Roman" w:cs="Times New Roman"/>
          <w:sz w:val="24"/>
          <w:highlight w:val="none"/>
          <w:lang w:val="en-US" w:eastAsia="zh-CN"/>
        </w:rPr>
        <w:t>执伍份，乙方执壹</w:t>
      </w:r>
      <w:r>
        <w:rPr>
          <w:rFonts w:hint="default" w:ascii="Times New Roman" w:hAnsi="Times New Roman" w:cs="Times New Roman"/>
          <w:sz w:val="24"/>
          <w:highlight w:val="none"/>
        </w:rPr>
        <w:t>份（签字盖章后生效），具有同等法律效力。</w:t>
      </w:r>
    </w:p>
    <w:p w14:paraId="29DA5AB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（以下无正文）</w:t>
      </w:r>
    </w:p>
    <w:p w14:paraId="110A892B">
      <w:pPr>
        <w:rPr>
          <w:rFonts w:hint="default" w:ascii="Times New Roman" w:hAnsi="Times New Roman" w:cs="Times New Roman"/>
          <w:b/>
          <w:sz w:val="24"/>
          <w:highlight w:val="none"/>
        </w:rPr>
      </w:pPr>
    </w:p>
    <w:p w14:paraId="48B263C6">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6D787EAA">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28BD9071">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64F38A57">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18E68832">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1681BEAE">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5B053178">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795246BA">
      <w:pPr>
        <w:pStyle w:val="9"/>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52F69C19">
      <w:pPr>
        <w:pStyle w:val="9"/>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2728E198">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5062EA7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p>
    <w:p w14:paraId="1AAE41F6">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7AD3CB9E">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54C8CF11">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3639942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41350DA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24B1D0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4FE8374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46F8CE4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4B47663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7CA876D6">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67DC0D0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4C085E3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20D4AD8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3AD989A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4C0B300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149F9B1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565348E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4A25173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366D012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2D69106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26DECB4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2D56BB8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1B09087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0E58F2F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742E5FC1">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highlight w:val="none"/>
        </w:rPr>
      </w:pP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 xml:space="preserve">年   月   日                      </w:t>
      </w: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年   月   日</w:t>
      </w:r>
    </w:p>
    <w:p w14:paraId="4959F8CD">
      <w:pPr>
        <w:rPr>
          <w:highlight w:val="none"/>
        </w:rPr>
      </w:pPr>
    </w:p>
    <w:p w14:paraId="16C85B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7654A"/>
    <w:rsid w:val="1F0D1100"/>
    <w:rsid w:val="58DE7C59"/>
    <w:rsid w:val="6C77654A"/>
    <w:rsid w:val="7A31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3112</Words>
  <Characters>3186</Characters>
  <Lines>0</Lines>
  <Paragraphs>0</Paragraphs>
  <TotalTime>0</TotalTime>
  <ScaleCrop>false</ScaleCrop>
  <LinksUpToDate>false</LinksUpToDate>
  <CharactersWithSpaces>3454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2026-07-24T01:54:00Z</dcterms:created>
  <dc:creator>卑微小虎崽</dc:creator>
  <cp:lastModifiedBy>卑微小虎崽</cp:lastModifiedBy>
  <dcterms:modified xsi:type="dcterms:W3CDTF">2026-07-24T09:12:06Z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6B218322A1E4458DA091CD6101BEB213_13</vt:lpwstr>
  </property>
  <property fmtid="{D5CDD505-2E9C-101B-9397-08002B2CF9AE}" pid="4" name="KSOTemplateDocerSaveRecord">
    <vt:lpwstr>eyJoZGlkIjoiNjNkZDNiNmE1ZWQxMmM5NjA4NDE0OWFmMTIyOTlmMDQiLCJ1c2VySWQiOiIxMzQ0MTYwMDk1In0=</vt:lpwstr>
  </property>
</Properties>
</file>